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Default="00F27AA1" w:rsidP="004C406B">
      <w:pPr>
        <w:rPr>
          <w:rFonts w:ascii="Times New Roman" w:hAnsi="Times New Roman" w:cs="Times New Roman"/>
          <w:b/>
          <w:sz w:val="26"/>
          <w:szCs w:val="26"/>
        </w:rPr>
      </w:pPr>
    </w:p>
    <w:p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F27AA1">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F27AA1" w:rsidRPr="00114F73" w:rsidRDefault="00F27AA1" w:rsidP="00C17BCB">
      <w:pPr>
        <w:spacing w:after="0" w:line="240" w:lineRule="auto"/>
        <w:ind w:right="-421"/>
        <w:jc w:val="center"/>
        <w:rPr>
          <w:rFonts w:ascii="Times New Roman" w:hAnsi="Times New Roman" w:cs="Times New Roman"/>
          <w:b/>
          <w:sz w:val="25"/>
          <w:szCs w:val="25"/>
          <w:u w:val="single"/>
        </w:rPr>
      </w:pPr>
      <w:r w:rsidRPr="00114F73">
        <w:rPr>
          <w:rFonts w:ascii="Times New Roman" w:hAnsi="Times New Roman" w:cs="Times New Roman"/>
          <w:b/>
          <w:sz w:val="25"/>
          <w:szCs w:val="25"/>
          <w:u w:val="single"/>
        </w:rPr>
        <w:t xml:space="preserve">Addition of </w:t>
      </w:r>
      <w:r w:rsidR="0017133E">
        <w:rPr>
          <w:rFonts w:ascii="Times New Roman" w:hAnsi="Times New Roman" w:cs="Times New Roman"/>
          <w:b/>
          <w:sz w:val="25"/>
          <w:szCs w:val="25"/>
          <w:u w:val="single"/>
        </w:rPr>
        <w:t>Two Entries</w:t>
      </w:r>
      <w:r w:rsidR="008F35C4" w:rsidRPr="00114F73">
        <w:rPr>
          <w:rFonts w:ascii="Times New Roman" w:hAnsi="Times New Roman" w:cs="Times New Roman"/>
          <w:b/>
          <w:sz w:val="25"/>
          <w:szCs w:val="25"/>
          <w:u w:val="single"/>
        </w:rPr>
        <w:t xml:space="preserve"> </w:t>
      </w:r>
      <w:r w:rsidRPr="00114F73">
        <w:rPr>
          <w:rFonts w:ascii="Times New Roman" w:hAnsi="Times New Roman" w:cs="Times New Roman"/>
          <w:b/>
          <w:sz w:val="25"/>
          <w:szCs w:val="25"/>
          <w:u w:val="single"/>
        </w:rPr>
        <w:t xml:space="preserve">to the </w:t>
      </w:r>
      <w:r w:rsidR="005525A2">
        <w:rPr>
          <w:rFonts w:ascii="Times New Roman" w:hAnsi="Times New Roman" w:cs="Times New Roman"/>
          <w:b/>
          <w:sz w:val="25"/>
          <w:szCs w:val="25"/>
          <w:u w:val="single"/>
        </w:rPr>
        <w:t>ISIL (</w:t>
      </w:r>
      <w:proofErr w:type="spellStart"/>
      <w:r w:rsidR="005525A2">
        <w:rPr>
          <w:rFonts w:ascii="Times New Roman" w:hAnsi="Times New Roman" w:cs="Times New Roman"/>
          <w:b/>
          <w:sz w:val="25"/>
          <w:szCs w:val="25"/>
          <w:u w:val="single"/>
        </w:rPr>
        <w:t>Da’esh</w:t>
      </w:r>
      <w:proofErr w:type="spellEnd"/>
      <w:r w:rsidR="005525A2">
        <w:rPr>
          <w:rFonts w:ascii="Times New Roman" w:hAnsi="Times New Roman" w:cs="Times New Roman"/>
          <w:b/>
          <w:sz w:val="25"/>
          <w:szCs w:val="25"/>
          <w:u w:val="single"/>
        </w:rPr>
        <w:t>) and Al-</w:t>
      </w:r>
      <w:r w:rsidR="008F35C4" w:rsidRPr="00114F73">
        <w:rPr>
          <w:rFonts w:ascii="Times New Roman" w:hAnsi="Times New Roman" w:cs="Times New Roman"/>
          <w:b/>
          <w:sz w:val="25"/>
          <w:szCs w:val="25"/>
          <w:u w:val="single"/>
        </w:rPr>
        <w:t>Qaida Sanctions List</w:t>
      </w:r>
    </w:p>
    <w:p w:rsidR="00F27AA1" w:rsidRPr="0099079F" w:rsidRDefault="00F27AA1" w:rsidP="00C17BCB">
      <w:pPr>
        <w:spacing w:after="0" w:line="240" w:lineRule="auto"/>
        <w:ind w:right="-421"/>
        <w:jc w:val="both"/>
        <w:rPr>
          <w:rFonts w:ascii="Times New Roman" w:hAnsi="Times New Roman" w:cs="Times New Roman"/>
          <w:b/>
          <w:sz w:val="25"/>
          <w:szCs w:val="25"/>
        </w:rPr>
      </w:pPr>
    </w:p>
    <w:p w:rsidR="008F35C4" w:rsidRDefault="00F27AA1" w:rsidP="00C17BCB">
      <w:pPr>
        <w:spacing w:line="276" w:lineRule="auto"/>
        <w:jc w:val="both"/>
        <w:rPr>
          <w:rFonts w:ascii="Times New Roman" w:hAnsi="Times New Roman" w:cs="Times New Roman"/>
          <w:b/>
          <w:sz w:val="25"/>
          <w:szCs w:val="25"/>
        </w:rPr>
      </w:pPr>
      <w:r>
        <w:rPr>
          <w:rFonts w:ascii="Times New Roman" w:hAnsi="Times New Roman" w:cs="Times New Roman"/>
          <w:sz w:val="25"/>
          <w:szCs w:val="25"/>
        </w:rPr>
        <w:t xml:space="preserve">Notice is hereby given that on </w:t>
      </w:r>
      <w:r w:rsidR="00F168EE">
        <w:rPr>
          <w:rFonts w:ascii="Times New Roman" w:hAnsi="Times New Roman" w:cs="Times New Roman"/>
          <w:b/>
          <w:sz w:val="25"/>
          <w:szCs w:val="25"/>
        </w:rPr>
        <w:t>29</w:t>
      </w:r>
      <w:r w:rsidR="008F35C4" w:rsidRPr="008F35C4">
        <w:rPr>
          <w:rFonts w:ascii="Times New Roman" w:hAnsi="Times New Roman" w:cs="Times New Roman"/>
          <w:b/>
          <w:sz w:val="25"/>
          <w:szCs w:val="25"/>
        </w:rPr>
        <w:t xml:space="preserve"> December 2021</w:t>
      </w:r>
      <w:r w:rsidRPr="008E2981">
        <w:rPr>
          <w:rFonts w:ascii="Times New Roman" w:hAnsi="Times New Roman" w:cs="Times New Roman"/>
          <w:sz w:val="25"/>
          <w:szCs w:val="25"/>
        </w:rPr>
        <w:t xml:space="preserve"> </w:t>
      </w:r>
      <w:r>
        <w:rPr>
          <w:rFonts w:ascii="Times New Roman" w:hAnsi="Times New Roman" w:cs="Times New Roman"/>
          <w:sz w:val="25"/>
          <w:szCs w:val="25"/>
        </w:rPr>
        <w:t xml:space="preserve">the United Nations </w:t>
      </w:r>
      <w:r w:rsidRPr="0099079F">
        <w:rPr>
          <w:rFonts w:ascii="Times New Roman" w:hAnsi="Times New Roman" w:cs="Times New Roman"/>
          <w:sz w:val="25"/>
          <w:szCs w:val="25"/>
        </w:rPr>
        <w:t>Security Council Committee pursuant to</w:t>
      </w:r>
      <w:r w:rsidR="008F35C4">
        <w:rPr>
          <w:rFonts w:ascii="Times New Roman" w:hAnsi="Times New Roman" w:cs="Times New Roman"/>
          <w:b/>
          <w:sz w:val="25"/>
          <w:szCs w:val="25"/>
        </w:rPr>
        <w:t xml:space="preserve"> </w:t>
      </w:r>
      <w:r w:rsidR="00F17615" w:rsidRPr="00F17615">
        <w:rPr>
          <w:rFonts w:ascii="Times New Roman" w:hAnsi="Times New Roman" w:cs="Times New Roman"/>
          <w:sz w:val="25"/>
          <w:szCs w:val="25"/>
        </w:rPr>
        <w:t>resolutions</w:t>
      </w:r>
      <w:r w:rsidR="00F17615">
        <w:rPr>
          <w:rFonts w:ascii="Times New Roman" w:hAnsi="Times New Roman" w:cs="Times New Roman"/>
          <w:b/>
          <w:sz w:val="25"/>
          <w:szCs w:val="25"/>
        </w:rPr>
        <w:t xml:space="preserve"> </w:t>
      </w:r>
      <w:r w:rsidR="008F35C4">
        <w:rPr>
          <w:rFonts w:ascii="Times New Roman" w:hAnsi="Times New Roman" w:cs="Times New Roman"/>
          <w:b/>
          <w:sz w:val="25"/>
          <w:szCs w:val="25"/>
        </w:rPr>
        <w:t>1267 (1999), 1989 (2011) and 2253 (2015) concerning ISIL (</w:t>
      </w:r>
      <w:proofErr w:type="spellStart"/>
      <w:r w:rsidR="008F35C4">
        <w:rPr>
          <w:rFonts w:ascii="Times New Roman" w:hAnsi="Times New Roman" w:cs="Times New Roman"/>
          <w:b/>
          <w:sz w:val="25"/>
          <w:szCs w:val="25"/>
        </w:rPr>
        <w:t>Da’</w:t>
      </w:r>
      <w:r w:rsidR="00C17BCB">
        <w:rPr>
          <w:rFonts w:ascii="Times New Roman" w:hAnsi="Times New Roman" w:cs="Times New Roman"/>
          <w:b/>
          <w:sz w:val="25"/>
          <w:szCs w:val="25"/>
        </w:rPr>
        <w:t>esh</w:t>
      </w:r>
      <w:proofErr w:type="spellEnd"/>
      <w:r w:rsidR="00C17BCB">
        <w:rPr>
          <w:rFonts w:ascii="Times New Roman" w:hAnsi="Times New Roman" w:cs="Times New Roman"/>
          <w:b/>
          <w:sz w:val="25"/>
          <w:szCs w:val="25"/>
        </w:rPr>
        <w:t>), Al-</w:t>
      </w:r>
      <w:r w:rsidR="008F35C4">
        <w:rPr>
          <w:rFonts w:ascii="Times New Roman" w:hAnsi="Times New Roman" w:cs="Times New Roman"/>
          <w:b/>
          <w:sz w:val="25"/>
          <w:szCs w:val="25"/>
        </w:rPr>
        <w:t xml:space="preserve">Qaida and associated individuals, groups, undertakings and entities </w:t>
      </w:r>
      <w:r>
        <w:rPr>
          <w:rFonts w:ascii="Times New Roman" w:hAnsi="Times New Roman" w:cs="Times New Roman"/>
          <w:sz w:val="25"/>
          <w:szCs w:val="25"/>
        </w:rPr>
        <w:t xml:space="preserve"> </w:t>
      </w:r>
      <w:r w:rsidR="008F35C4">
        <w:rPr>
          <w:rFonts w:ascii="Times New Roman" w:hAnsi="Times New Roman" w:cs="Times New Roman"/>
          <w:b/>
          <w:sz w:val="25"/>
          <w:szCs w:val="25"/>
        </w:rPr>
        <w:t xml:space="preserve">approved </w:t>
      </w:r>
      <w:r w:rsidR="008F35C4" w:rsidRPr="008F35C4">
        <w:rPr>
          <w:rFonts w:ascii="Times New Roman" w:hAnsi="Times New Roman" w:cs="Times New Roman"/>
          <w:b/>
          <w:sz w:val="25"/>
          <w:szCs w:val="25"/>
        </w:rPr>
        <w:t>the addition</w:t>
      </w:r>
      <w:r w:rsidR="0017133E">
        <w:rPr>
          <w:rFonts w:ascii="Times New Roman" w:hAnsi="Times New Roman" w:cs="Times New Roman"/>
          <w:sz w:val="25"/>
          <w:szCs w:val="25"/>
        </w:rPr>
        <w:t xml:space="preserve"> of the entries</w:t>
      </w:r>
      <w:r w:rsidR="008F35C4" w:rsidRPr="008F35C4">
        <w:rPr>
          <w:rFonts w:ascii="Times New Roman" w:hAnsi="Times New Roman" w:cs="Times New Roman"/>
          <w:sz w:val="25"/>
          <w:szCs w:val="25"/>
        </w:rPr>
        <w:t xml:space="preserve"> specified below to </w:t>
      </w:r>
      <w:r w:rsidR="0017133E">
        <w:rPr>
          <w:rFonts w:ascii="Times New Roman" w:hAnsi="Times New Roman" w:cs="Times New Roman"/>
          <w:sz w:val="25"/>
          <w:szCs w:val="25"/>
        </w:rPr>
        <w:t xml:space="preserve">its </w:t>
      </w:r>
      <w:r w:rsidR="007C220B">
        <w:t>ISIL (</w:t>
      </w:r>
      <w:proofErr w:type="spellStart"/>
      <w:r w:rsidR="007C220B">
        <w:t>Da’esh</w:t>
      </w:r>
      <w:proofErr w:type="spellEnd"/>
      <w:r w:rsidR="007C220B">
        <w:t xml:space="preserve">) and Al-Qaida </w:t>
      </w:r>
      <w:r w:rsidR="008F35C4" w:rsidRPr="008F35C4">
        <w:rPr>
          <w:rFonts w:ascii="Times New Roman" w:hAnsi="Times New Roman" w:cs="Times New Roman"/>
          <w:sz w:val="25"/>
          <w:szCs w:val="25"/>
        </w:rPr>
        <w:t>Sanctions List of individuals and entities subject to the assets freeze, travel ban and arms embargo set out in paragraph 1 of Security Council resolution 2368 (2017), and adopted under Chapter VII of the Charter of the United Nations.</w:t>
      </w:r>
    </w:p>
    <w:p w:rsidR="008F35C4" w:rsidRPr="008F35C4" w:rsidRDefault="008F35C4" w:rsidP="00C17BCB">
      <w:pPr>
        <w:spacing w:line="276" w:lineRule="auto"/>
        <w:jc w:val="both"/>
        <w:rPr>
          <w:rFonts w:ascii="Times New Roman" w:hAnsi="Times New Roman" w:cs="Times New Roman"/>
          <w:b/>
          <w:sz w:val="25"/>
          <w:szCs w:val="25"/>
        </w:rPr>
      </w:pPr>
    </w:p>
    <w:p w:rsidR="008F35C4" w:rsidRPr="008F35C4" w:rsidRDefault="008F35C4" w:rsidP="00C17BCB">
      <w:pPr>
        <w:spacing w:line="276" w:lineRule="auto"/>
        <w:jc w:val="both"/>
        <w:rPr>
          <w:rFonts w:ascii="Times New Roman" w:hAnsi="Times New Roman" w:cs="Times New Roman"/>
          <w:sz w:val="25"/>
          <w:szCs w:val="25"/>
        </w:rPr>
      </w:pPr>
      <w:r w:rsidRPr="008F35C4">
        <w:rPr>
          <w:rFonts w:ascii="Times New Roman" w:hAnsi="Times New Roman" w:cs="Times New Roman"/>
          <w:b/>
          <w:sz w:val="25"/>
          <w:szCs w:val="25"/>
        </w:rPr>
        <w:t xml:space="preserve">A. </w:t>
      </w:r>
      <w:r w:rsidRPr="008F35C4">
        <w:rPr>
          <w:rFonts w:ascii="Times New Roman" w:hAnsi="Times New Roman" w:cs="Times New Roman"/>
          <w:b/>
          <w:sz w:val="25"/>
          <w:szCs w:val="25"/>
          <w:u w:val="single"/>
        </w:rPr>
        <w:t>Individuals</w:t>
      </w:r>
      <w:r w:rsidRPr="008F35C4">
        <w:rPr>
          <w:rFonts w:ascii="Times New Roman" w:hAnsi="Times New Roman" w:cs="Times New Roman"/>
          <w:b/>
          <w:sz w:val="25"/>
          <w:szCs w:val="25"/>
        </w:rPr>
        <w:t xml:space="preserve"> </w:t>
      </w:r>
    </w:p>
    <w:p w:rsidR="00490356" w:rsidRPr="00490356" w:rsidRDefault="00490356" w:rsidP="00490356">
      <w:pPr>
        <w:spacing w:after="5" w:line="247" w:lineRule="auto"/>
        <w:ind w:left="-5" w:hanging="10"/>
        <w:rPr>
          <w:rFonts w:ascii="Times New Roman" w:eastAsia="Times New Roman" w:hAnsi="Times New Roman" w:cs="Times New Roman"/>
          <w:color w:val="000000"/>
          <w:sz w:val="22"/>
        </w:rPr>
      </w:pPr>
      <w:r w:rsidRPr="00490356">
        <w:rPr>
          <w:rFonts w:ascii="Times New Roman" w:eastAsia="Times New Roman" w:hAnsi="Times New Roman" w:cs="Times New Roman"/>
          <w:b/>
          <w:color w:val="000000"/>
          <w:sz w:val="22"/>
        </w:rPr>
        <w:t>QDi.432 Name:</w:t>
      </w:r>
      <w:r w:rsidRPr="00490356">
        <w:rPr>
          <w:rFonts w:ascii="Times New Roman" w:eastAsia="Times New Roman" w:hAnsi="Times New Roman" w:cs="Times New Roman"/>
          <w:color w:val="000000"/>
          <w:sz w:val="22"/>
        </w:rPr>
        <w:t xml:space="preserve"> 1: ASHRAF 2: AL-QIZANI 3: </w:t>
      </w:r>
      <w:proofErr w:type="spellStart"/>
      <w:r w:rsidRPr="00490356">
        <w:rPr>
          <w:rFonts w:ascii="Times New Roman" w:eastAsia="Times New Roman" w:hAnsi="Times New Roman" w:cs="Times New Roman"/>
          <w:color w:val="000000"/>
          <w:sz w:val="22"/>
        </w:rPr>
        <w:t>na</w:t>
      </w:r>
      <w:proofErr w:type="spellEnd"/>
      <w:r w:rsidRPr="00490356">
        <w:rPr>
          <w:rFonts w:ascii="Times New Roman" w:eastAsia="Times New Roman" w:hAnsi="Times New Roman" w:cs="Times New Roman"/>
          <w:color w:val="000000"/>
          <w:sz w:val="22"/>
        </w:rPr>
        <w:t xml:space="preserve"> 4: </w:t>
      </w:r>
      <w:proofErr w:type="spellStart"/>
      <w:r w:rsidRPr="00490356">
        <w:rPr>
          <w:rFonts w:ascii="Times New Roman" w:eastAsia="Times New Roman" w:hAnsi="Times New Roman" w:cs="Times New Roman"/>
          <w:color w:val="000000"/>
          <w:sz w:val="22"/>
        </w:rPr>
        <w:t>na</w:t>
      </w:r>
      <w:proofErr w:type="spellEnd"/>
      <w:r w:rsidRPr="00490356">
        <w:rPr>
          <w:rFonts w:ascii="Times New Roman" w:eastAsia="Times New Roman" w:hAnsi="Times New Roman" w:cs="Times New Roman"/>
          <w:b/>
          <w:color w:val="000000"/>
          <w:sz w:val="22"/>
        </w:rPr>
        <w:t xml:space="preserve"> </w:t>
      </w:r>
    </w:p>
    <w:p w:rsidR="00490356" w:rsidRPr="00490356" w:rsidRDefault="00490356" w:rsidP="00490356">
      <w:pPr>
        <w:spacing w:after="5" w:line="247" w:lineRule="auto"/>
        <w:ind w:left="-5" w:right="1096" w:hanging="10"/>
        <w:rPr>
          <w:rFonts w:ascii="Times New Roman" w:eastAsia="Times New Roman" w:hAnsi="Times New Roman" w:cs="Times New Roman"/>
          <w:color w:val="000000"/>
          <w:sz w:val="22"/>
        </w:rPr>
      </w:pPr>
      <w:r w:rsidRPr="00490356">
        <w:rPr>
          <w:rFonts w:ascii="Times New Roman" w:eastAsia="Times New Roman" w:hAnsi="Times New Roman" w:cs="Times New Roman"/>
          <w:b/>
          <w:color w:val="000000"/>
          <w:sz w:val="22"/>
        </w:rPr>
        <w:t>Name (original script):</w:t>
      </w:r>
      <w:r w:rsidRPr="00490356">
        <w:rPr>
          <w:rFonts w:ascii="Times New Roman" w:eastAsia="Times New Roman" w:hAnsi="Times New Roman" w:cs="Times New Roman"/>
          <w:color w:val="000000"/>
          <w:sz w:val="22"/>
        </w:rPr>
        <w:t>  </w:t>
      </w:r>
      <w:r w:rsidRPr="00490356">
        <w:rPr>
          <w:rFonts w:ascii="Times New Roman" w:eastAsia="Times New Roman" w:hAnsi="Times New Roman" w:cs="Times New Roman" w:hint="cs"/>
          <w:color w:val="000000"/>
          <w:sz w:val="22"/>
          <w:rtl/>
        </w:rPr>
        <w:t>أشرف   القيزاني</w:t>
      </w:r>
      <w:r w:rsidRPr="00490356">
        <w:rPr>
          <w:rFonts w:ascii="Times New Roman" w:eastAsia="Times New Roman" w:hAnsi="Times New Roman" w:cs="Times New Roman"/>
          <w:color w:val="000000"/>
          <w:sz w:val="22"/>
        </w:rPr>
        <w:t xml:space="preserve">  </w:t>
      </w:r>
    </w:p>
    <w:p w:rsidR="00490356" w:rsidRPr="00490356" w:rsidRDefault="00490356" w:rsidP="00490356">
      <w:pPr>
        <w:spacing w:after="5" w:line="247" w:lineRule="auto"/>
        <w:ind w:left="-5" w:hanging="10"/>
        <w:rPr>
          <w:rFonts w:ascii="Times New Roman" w:eastAsia="Times New Roman" w:hAnsi="Times New Roman" w:cs="Times New Roman"/>
          <w:color w:val="000000"/>
          <w:sz w:val="22"/>
        </w:rPr>
      </w:pPr>
      <w:r w:rsidRPr="00490356">
        <w:rPr>
          <w:rFonts w:ascii="Times New Roman" w:eastAsia="Times New Roman" w:hAnsi="Times New Roman" w:cs="Times New Roman"/>
          <w:b/>
          <w:color w:val="000000"/>
          <w:sz w:val="22"/>
        </w:rPr>
        <w:t>Title:</w:t>
      </w:r>
      <w:r w:rsidRPr="00490356">
        <w:rPr>
          <w:rFonts w:ascii="Times New Roman" w:eastAsia="Times New Roman" w:hAnsi="Times New Roman" w:cs="Times New Roman"/>
          <w:color w:val="000000"/>
          <w:sz w:val="22"/>
        </w:rPr>
        <w:t> </w:t>
      </w:r>
      <w:proofErr w:type="spellStart"/>
      <w:r w:rsidRPr="00490356">
        <w:rPr>
          <w:rFonts w:ascii="Times New Roman" w:eastAsia="Times New Roman" w:hAnsi="Times New Roman" w:cs="Times New Roman"/>
          <w:color w:val="000000"/>
          <w:sz w:val="22"/>
        </w:rPr>
        <w:t>na</w:t>
      </w:r>
      <w:proofErr w:type="spellEnd"/>
      <w:r w:rsidRPr="00490356">
        <w:rPr>
          <w:rFonts w:ascii="Times New Roman" w:eastAsia="Times New Roman" w:hAnsi="Times New Roman" w:cs="Times New Roman"/>
          <w:color w:val="000000"/>
          <w:sz w:val="22"/>
        </w:rPr>
        <w:t xml:space="preserve"> </w:t>
      </w:r>
      <w:r w:rsidRPr="00490356">
        <w:rPr>
          <w:rFonts w:ascii="Times New Roman" w:eastAsia="Times New Roman" w:hAnsi="Times New Roman" w:cs="Times New Roman"/>
          <w:b/>
          <w:color w:val="000000"/>
          <w:sz w:val="22"/>
        </w:rPr>
        <w:t>Designation:</w:t>
      </w:r>
      <w:r w:rsidRPr="00490356">
        <w:rPr>
          <w:rFonts w:ascii="Times New Roman" w:eastAsia="Times New Roman" w:hAnsi="Times New Roman" w:cs="Times New Roman"/>
          <w:color w:val="000000"/>
          <w:sz w:val="22"/>
        </w:rPr>
        <w:t> </w:t>
      </w:r>
      <w:proofErr w:type="spellStart"/>
      <w:r w:rsidRPr="00490356">
        <w:rPr>
          <w:rFonts w:ascii="Times New Roman" w:eastAsia="Times New Roman" w:hAnsi="Times New Roman" w:cs="Times New Roman"/>
          <w:color w:val="000000"/>
          <w:sz w:val="22"/>
        </w:rPr>
        <w:t>na</w:t>
      </w:r>
      <w:proofErr w:type="spellEnd"/>
      <w:r w:rsidRPr="00490356">
        <w:rPr>
          <w:rFonts w:ascii="Times New Roman" w:eastAsia="Times New Roman" w:hAnsi="Times New Roman" w:cs="Times New Roman"/>
          <w:color w:val="000000"/>
          <w:sz w:val="22"/>
        </w:rPr>
        <w:t xml:space="preserve"> </w:t>
      </w:r>
      <w:r w:rsidRPr="00490356">
        <w:rPr>
          <w:rFonts w:ascii="Times New Roman" w:eastAsia="Times New Roman" w:hAnsi="Times New Roman" w:cs="Times New Roman"/>
          <w:b/>
          <w:color w:val="000000"/>
          <w:sz w:val="22"/>
        </w:rPr>
        <w:t>DOB:</w:t>
      </w:r>
      <w:r w:rsidRPr="00490356">
        <w:rPr>
          <w:rFonts w:ascii="Times New Roman" w:eastAsia="Times New Roman" w:hAnsi="Times New Roman" w:cs="Times New Roman"/>
          <w:color w:val="000000"/>
          <w:sz w:val="22"/>
        </w:rPr>
        <w:t xml:space="preserve"> 5 Oct. 1991 </w:t>
      </w:r>
      <w:r w:rsidRPr="00490356">
        <w:rPr>
          <w:rFonts w:ascii="Times New Roman" w:eastAsia="Times New Roman" w:hAnsi="Times New Roman" w:cs="Times New Roman"/>
          <w:b/>
          <w:color w:val="000000"/>
          <w:sz w:val="22"/>
        </w:rPr>
        <w:t>POB:</w:t>
      </w:r>
      <w:r w:rsidRPr="00490356">
        <w:rPr>
          <w:rFonts w:ascii="Times New Roman" w:eastAsia="Times New Roman" w:hAnsi="Times New Roman" w:cs="Times New Roman"/>
          <w:color w:val="000000"/>
          <w:sz w:val="22"/>
        </w:rPr>
        <w:t> El </w:t>
      </w:r>
      <w:proofErr w:type="spellStart"/>
      <w:r w:rsidRPr="00490356">
        <w:rPr>
          <w:rFonts w:ascii="Times New Roman" w:eastAsia="Times New Roman" w:hAnsi="Times New Roman" w:cs="Times New Roman"/>
          <w:color w:val="000000"/>
          <w:sz w:val="22"/>
        </w:rPr>
        <w:t>Gouazine</w:t>
      </w:r>
      <w:proofErr w:type="spellEnd"/>
      <w:r w:rsidRPr="00490356">
        <w:rPr>
          <w:rFonts w:ascii="Times New Roman" w:eastAsia="Times New Roman" w:hAnsi="Times New Roman" w:cs="Times New Roman"/>
          <w:color w:val="000000"/>
          <w:sz w:val="22"/>
        </w:rPr>
        <w:t>, </w:t>
      </w:r>
      <w:proofErr w:type="spellStart"/>
      <w:r w:rsidRPr="00490356">
        <w:rPr>
          <w:rFonts w:ascii="Times New Roman" w:eastAsia="Times New Roman" w:hAnsi="Times New Roman" w:cs="Times New Roman"/>
          <w:color w:val="000000"/>
          <w:sz w:val="22"/>
        </w:rPr>
        <w:t>Dahmani</w:t>
      </w:r>
      <w:proofErr w:type="spellEnd"/>
      <w:r w:rsidRPr="00490356">
        <w:rPr>
          <w:rFonts w:ascii="Times New Roman" w:eastAsia="Times New Roman" w:hAnsi="Times New Roman" w:cs="Times New Roman"/>
          <w:color w:val="000000"/>
          <w:sz w:val="22"/>
        </w:rPr>
        <w:t xml:space="preserve">, Governorate of Le Kef, </w:t>
      </w:r>
    </w:p>
    <w:p w:rsidR="00490356" w:rsidRPr="00490356" w:rsidRDefault="00490356" w:rsidP="00490356">
      <w:pPr>
        <w:spacing w:after="5" w:line="247" w:lineRule="auto"/>
        <w:ind w:left="-5" w:hanging="10"/>
        <w:rPr>
          <w:rFonts w:ascii="Times New Roman" w:eastAsia="Times New Roman" w:hAnsi="Times New Roman" w:cs="Times New Roman"/>
          <w:color w:val="000000"/>
          <w:sz w:val="22"/>
        </w:rPr>
      </w:pPr>
      <w:proofErr w:type="gramStart"/>
      <w:r w:rsidRPr="00490356">
        <w:rPr>
          <w:rFonts w:ascii="Times New Roman" w:eastAsia="Times New Roman" w:hAnsi="Times New Roman" w:cs="Times New Roman"/>
          <w:color w:val="000000"/>
          <w:sz w:val="22"/>
        </w:rPr>
        <w:t xml:space="preserve">Tunisia  </w:t>
      </w:r>
      <w:r w:rsidRPr="00490356">
        <w:rPr>
          <w:rFonts w:ascii="Times New Roman" w:eastAsia="Times New Roman" w:hAnsi="Times New Roman" w:cs="Times New Roman"/>
          <w:b/>
          <w:color w:val="000000"/>
          <w:sz w:val="22"/>
        </w:rPr>
        <w:t>Good</w:t>
      </w:r>
      <w:proofErr w:type="gramEnd"/>
      <w:r w:rsidRPr="00490356">
        <w:rPr>
          <w:rFonts w:ascii="Times New Roman" w:eastAsia="Times New Roman" w:hAnsi="Times New Roman" w:cs="Times New Roman"/>
          <w:b/>
          <w:color w:val="000000"/>
          <w:sz w:val="22"/>
        </w:rPr>
        <w:t xml:space="preserve"> quality a.k.a.: a)</w:t>
      </w:r>
      <w:r w:rsidRPr="00490356">
        <w:rPr>
          <w:rFonts w:ascii="Times New Roman" w:eastAsia="Times New Roman" w:hAnsi="Times New Roman" w:cs="Times New Roman"/>
          <w:color w:val="000000"/>
          <w:sz w:val="22"/>
        </w:rPr>
        <w:t xml:space="preserve"> Ashraf al-</w:t>
      </w:r>
      <w:proofErr w:type="spellStart"/>
      <w:r w:rsidRPr="00490356">
        <w:rPr>
          <w:rFonts w:ascii="Times New Roman" w:eastAsia="Times New Roman" w:hAnsi="Times New Roman" w:cs="Times New Roman"/>
          <w:color w:val="000000"/>
          <w:sz w:val="22"/>
        </w:rPr>
        <w:t>Gizani</w:t>
      </w:r>
      <w:proofErr w:type="spellEnd"/>
      <w:r w:rsidRPr="00490356">
        <w:rPr>
          <w:rFonts w:ascii="Times New Roman" w:eastAsia="Times New Roman" w:hAnsi="Times New Roman" w:cs="Times New Roman"/>
          <w:color w:val="000000"/>
          <w:sz w:val="22"/>
        </w:rPr>
        <w:t xml:space="preserve"> </w:t>
      </w:r>
      <w:r w:rsidRPr="00490356">
        <w:rPr>
          <w:rFonts w:ascii="Times New Roman" w:eastAsia="Times New Roman" w:hAnsi="Times New Roman" w:cs="Times New Roman"/>
          <w:b/>
          <w:color w:val="000000"/>
          <w:sz w:val="22"/>
        </w:rPr>
        <w:t xml:space="preserve">b) </w:t>
      </w:r>
      <w:r w:rsidRPr="00490356">
        <w:rPr>
          <w:rFonts w:ascii="Times New Roman" w:eastAsia="Times New Roman" w:hAnsi="Times New Roman" w:cs="Times New Roman"/>
          <w:color w:val="000000"/>
          <w:sz w:val="22"/>
        </w:rPr>
        <w:t>Abu ‘</w:t>
      </w:r>
      <w:proofErr w:type="spellStart"/>
      <w:r w:rsidRPr="00490356">
        <w:rPr>
          <w:rFonts w:ascii="Times New Roman" w:eastAsia="Times New Roman" w:hAnsi="Times New Roman" w:cs="Times New Roman"/>
          <w:color w:val="000000"/>
          <w:sz w:val="22"/>
        </w:rPr>
        <w:t>Ubaydah</w:t>
      </w:r>
      <w:proofErr w:type="spellEnd"/>
      <w:r w:rsidRPr="00490356">
        <w:rPr>
          <w:rFonts w:ascii="Times New Roman" w:eastAsia="Times New Roman" w:hAnsi="Times New Roman" w:cs="Times New Roman"/>
          <w:color w:val="000000"/>
          <w:sz w:val="22"/>
        </w:rPr>
        <w:t> al-</w:t>
      </w:r>
      <w:proofErr w:type="spellStart"/>
      <w:r w:rsidRPr="00490356">
        <w:rPr>
          <w:rFonts w:ascii="Times New Roman" w:eastAsia="Times New Roman" w:hAnsi="Times New Roman" w:cs="Times New Roman"/>
          <w:color w:val="000000"/>
          <w:sz w:val="22"/>
        </w:rPr>
        <w:t>Kafi</w:t>
      </w:r>
      <w:proofErr w:type="spellEnd"/>
      <w:r w:rsidRPr="00490356">
        <w:rPr>
          <w:rFonts w:ascii="Times New Roman" w:eastAsia="Times New Roman" w:hAnsi="Times New Roman" w:cs="Times New Roman"/>
          <w:color w:val="000000"/>
          <w:sz w:val="22"/>
        </w:rPr>
        <w:t xml:space="preserve"> </w:t>
      </w:r>
      <w:r w:rsidRPr="00490356">
        <w:rPr>
          <w:rFonts w:ascii="Times New Roman" w:eastAsia="Times New Roman" w:hAnsi="Times New Roman" w:cs="Times New Roman"/>
          <w:b/>
          <w:color w:val="000000"/>
          <w:sz w:val="22"/>
        </w:rPr>
        <w:t>c)</w:t>
      </w:r>
      <w:r w:rsidRPr="00490356">
        <w:rPr>
          <w:rFonts w:ascii="Times New Roman" w:eastAsia="Times New Roman" w:hAnsi="Times New Roman" w:cs="Times New Roman"/>
          <w:color w:val="000000"/>
          <w:sz w:val="22"/>
        </w:rPr>
        <w:t xml:space="preserve"> </w:t>
      </w:r>
      <w:proofErr w:type="spellStart"/>
      <w:r w:rsidRPr="00490356">
        <w:rPr>
          <w:rFonts w:ascii="Times New Roman" w:eastAsia="Times New Roman" w:hAnsi="Times New Roman" w:cs="Times New Roman"/>
          <w:color w:val="000000"/>
          <w:sz w:val="22"/>
        </w:rPr>
        <w:t>Achref</w:t>
      </w:r>
      <w:proofErr w:type="spellEnd"/>
      <w:r w:rsidRPr="00490356">
        <w:rPr>
          <w:rFonts w:ascii="Times New Roman" w:eastAsia="Times New Roman" w:hAnsi="Times New Roman" w:cs="Times New Roman"/>
          <w:color w:val="000000"/>
          <w:sz w:val="22"/>
        </w:rPr>
        <w:t> Ben </w:t>
      </w:r>
      <w:proofErr w:type="spellStart"/>
      <w:r w:rsidRPr="00490356">
        <w:rPr>
          <w:rFonts w:ascii="Times New Roman" w:eastAsia="Times New Roman" w:hAnsi="Times New Roman" w:cs="Times New Roman"/>
          <w:color w:val="000000"/>
          <w:sz w:val="22"/>
        </w:rPr>
        <w:t>Fethi</w:t>
      </w:r>
      <w:proofErr w:type="spellEnd"/>
      <w:r w:rsidRPr="00490356">
        <w:rPr>
          <w:rFonts w:ascii="Times New Roman" w:eastAsia="Times New Roman" w:hAnsi="Times New Roman" w:cs="Times New Roman"/>
          <w:color w:val="000000"/>
          <w:sz w:val="22"/>
        </w:rPr>
        <w:t xml:space="preserve"> Ben </w:t>
      </w:r>
    </w:p>
    <w:p w:rsidR="00490356" w:rsidRPr="00490356" w:rsidRDefault="00490356" w:rsidP="00490356">
      <w:pPr>
        <w:spacing w:after="5" w:line="247" w:lineRule="auto"/>
        <w:ind w:left="-5" w:hanging="10"/>
        <w:rPr>
          <w:rFonts w:ascii="Times New Roman" w:eastAsia="Times New Roman" w:hAnsi="Times New Roman" w:cs="Times New Roman"/>
          <w:color w:val="000000"/>
          <w:sz w:val="22"/>
        </w:rPr>
      </w:pPr>
      <w:proofErr w:type="spellStart"/>
      <w:r w:rsidRPr="00490356">
        <w:rPr>
          <w:rFonts w:ascii="Times New Roman" w:eastAsia="Times New Roman" w:hAnsi="Times New Roman" w:cs="Times New Roman"/>
          <w:color w:val="000000"/>
          <w:sz w:val="22"/>
        </w:rPr>
        <w:t>Mabrouk</w:t>
      </w:r>
      <w:proofErr w:type="spellEnd"/>
      <w:r w:rsidRPr="00490356">
        <w:rPr>
          <w:rFonts w:ascii="Times New Roman" w:eastAsia="Times New Roman" w:hAnsi="Times New Roman" w:cs="Times New Roman"/>
          <w:color w:val="000000"/>
          <w:sz w:val="22"/>
        </w:rPr>
        <w:t> </w:t>
      </w:r>
      <w:proofErr w:type="spellStart"/>
      <w:r w:rsidRPr="00490356">
        <w:rPr>
          <w:rFonts w:ascii="Times New Roman" w:eastAsia="Times New Roman" w:hAnsi="Times New Roman" w:cs="Times New Roman"/>
          <w:color w:val="000000"/>
          <w:sz w:val="22"/>
        </w:rPr>
        <w:t>Guizani</w:t>
      </w:r>
      <w:proofErr w:type="spellEnd"/>
      <w:r w:rsidRPr="00490356">
        <w:rPr>
          <w:rFonts w:ascii="Times New Roman" w:eastAsia="Times New Roman" w:hAnsi="Times New Roman" w:cs="Times New Roman"/>
          <w:color w:val="000000"/>
          <w:sz w:val="22"/>
        </w:rPr>
        <w:t> </w:t>
      </w:r>
      <w:r w:rsidRPr="00490356">
        <w:rPr>
          <w:rFonts w:ascii="Times New Roman" w:eastAsia="Times New Roman" w:hAnsi="Times New Roman" w:cs="Times New Roman"/>
          <w:b/>
          <w:color w:val="000000"/>
          <w:sz w:val="22"/>
        </w:rPr>
        <w:t>d)</w:t>
      </w:r>
      <w:r w:rsidRPr="00490356">
        <w:rPr>
          <w:rFonts w:ascii="Times New Roman" w:eastAsia="Times New Roman" w:hAnsi="Times New Roman" w:cs="Times New Roman"/>
          <w:color w:val="000000"/>
          <w:sz w:val="22"/>
        </w:rPr>
        <w:t xml:space="preserve"> </w:t>
      </w:r>
      <w:proofErr w:type="spellStart"/>
      <w:r w:rsidRPr="00490356">
        <w:rPr>
          <w:rFonts w:ascii="Times New Roman" w:eastAsia="Times New Roman" w:hAnsi="Times New Roman" w:cs="Times New Roman"/>
          <w:color w:val="000000"/>
          <w:sz w:val="22"/>
        </w:rPr>
        <w:t>Achraf</w:t>
      </w:r>
      <w:proofErr w:type="spellEnd"/>
      <w:r w:rsidRPr="00490356">
        <w:rPr>
          <w:rFonts w:ascii="Times New Roman" w:eastAsia="Times New Roman" w:hAnsi="Times New Roman" w:cs="Times New Roman"/>
          <w:color w:val="000000"/>
          <w:sz w:val="22"/>
        </w:rPr>
        <w:t> Ben </w:t>
      </w:r>
      <w:proofErr w:type="spellStart"/>
      <w:r w:rsidRPr="00490356">
        <w:rPr>
          <w:rFonts w:ascii="Times New Roman" w:eastAsia="Times New Roman" w:hAnsi="Times New Roman" w:cs="Times New Roman"/>
          <w:color w:val="000000"/>
          <w:sz w:val="22"/>
        </w:rPr>
        <w:t>Fathi</w:t>
      </w:r>
      <w:proofErr w:type="spellEnd"/>
      <w:r w:rsidRPr="00490356">
        <w:rPr>
          <w:rFonts w:ascii="Times New Roman" w:eastAsia="Times New Roman" w:hAnsi="Times New Roman" w:cs="Times New Roman"/>
          <w:color w:val="000000"/>
          <w:sz w:val="22"/>
        </w:rPr>
        <w:t xml:space="preserve"> Ben </w:t>
      </w:r>
      <w:proofErr w:type="spellStart"/>
      <w:r w:rsidRPr="00490356">
        <w:rPr>
          <w:rFonts w:ascii="Times New Roman" w:eastAsia="Times New Roman" w:hAnsi="Times New Roman" w:cs="Times New Roman"/>
          <w:color w:val="000000"/>
          <w:sz w:val="22"/>
        </w:rPr>
        <w:t>Mabrouk</w:t>
      </w:r>
      <w:proofErr w:type="spellEnd"/>
      <w:r w:rsidRPr="00490356">
        <w:rPr>
          <w:rFonts w:ascii="Times New Roman" w:eastAsia="Times New Roman" w:hAnsi="Times New Roman" w:cs="Times New Roman"/>
          <w:color w:val="000000"/>
          <w:sz w:val="22"/>
        </w:rPr>
        <w:t> </w:t>
      </w:r>
      <w:proofErr w:type="spellStart"/>
      <w:proofErr w:type="gramStart"/>
      <w:r w:rsidRPr="00490356">
        <w:rPr>
          <w:rFonts w:ascii="Times New Roman" w:eastAsia="Times New Roman" w:hAnsi="Times New Roman" w:cs="Times New Roman"/>
          <w:color w:val="000000"/>
          <w:sz w:val="22"/>
        </w:rPr>
        <w:t>Guizani</w:t>
      </w:r>
      <w:proofErr w:type="spellEnd"/>
      <w:r w:rsidRPr="00490356">
        <w:rPr>
          <w:rFonts w:ascii="Times New Roman" w:eastAsia="Times New Roman" w:hAnsi="Times New Roman" w:cs="Times New Roman"/>
          <w:color w:val="000000"/>
          <w:sz w:val="22"/>
        </w:rPr>
        <w:t xml:space="preserve">  </w:t>
      </w:r>
      <w:r w:rsidRPr="00490356">
        <w:rPr>
          <w:rFonts w:ascii="Times New Roman" w:eastAsia="Times New Roman" w:hAnsi="Times New Roman" w:cs="Times New Roman"/>
          <w:b/>
          <w:color w:val="000000"/>
          <w:sz w:val="22"/>
        </w:rPr>
        <w:t>Low</w:t>
      </w:r>
      <w:proofErr w:type="gramEnd"/>
      <w:r w:rsidRPr="00490356">
        <w:rPr>
          <w:rFonts w:ascii="Times New Roman" w:eastAsia="Times New Roman" w:hAnsi="Times New Roman" w:cs="Times New Roman"/>
          <w:b/>
          <w:color w:val="000000"/>
          <w:sz w:val="22"/>
        </w:rPr>
        <w:t xml:space="preserve"> quality a.k.a.:</w:t>
      </w:r>
      <w:r w:rsidRPr="00490356">
        <w:rPr>
          <w:rFonts w:ascii="Times New Roman" w:eastAsia="Times New Roman" w:hAnsi="Times New Roman" w:cs="Times New Roman"/>
          <w:color w:val="000000"/>
          <w:sz w:val="22"/>
        </w:rPr>
        <w:t>  </w:t>
      </w:r>
      <w:proofErr w:type="spellStart"/>
      <w:r w:rsidRPr="00490356">
        <w:rPr>
          <w:rFonts w:ascii="Times New Roman" w:eastAsia="Times New Roman" w:hAnsi="Times New Roman" w:cs="Times New Roman"/>
          <w:color w:val="000000"/>
          <w:sz w:val="22"/>
        </w:rPr>
        <w:t>na</w:t>
      </w:r>
      <w:proofErr w:type="spellEnd"/>
      <w:r w:rsidRPr="00490356">
        <w:rPr>
          <w:rFonts w:ascii="Times New Roman" w:eastAsia="Times New Roman" w:hAnsi="Times New Roman" w:cs="Times New Roman"/>
          <w:color w:val="000000"/>
          <w:sz w:val="22"/>
        </w:rPr>
        <w:t xml:space="preserve"> </w:t>
      </w:r>
    </w:p>
    <w:p w:rsidR="00490356" w:rsidRPr="00490356" w:rsidRDefault="00490356" w:rsidP="00490356">
      <w:pPr>
        <w:spacing w:after="5" w:line="247" w:lineRule="auto"/>
        <w:ind w:left="-5" w:hanging="10"/>
        <w:rPr>
          <w:rFonts w:ascii="Times New Roman" w:eastAsia="Times New Roman" w:hAnsi="Times New Roman" w:cs="Times New Roman"/>
          <w:color w:val="000000"/>
          <w:sz w:val="22"/>
        </w:rPr>
      </w:pPr>
      <w:r w:rsidRPr="00490356">
        <w:rPr>
          <w:rFonts w:ascii="Times New Roman" w:eastAsia="Times New Roman" w:hAnsi="Times New Roman" w:cs="Times New Roman"/>
          <w:b/>
          <w:color w:val="000000"/>
          <w:sz w:val="22"/>
        </w:rPr>
        <w:t>Nationality:</w:t>
      </w:r>
      <w:r w:rsidRPr="00490356">
        <w:rPr>
          <w:rFonts w:ascii="Times New Roman" w:eastAsia="Times New Roman" w:hAnsi="Times New Roman" w:cs="Times New Roman"/>
          <w:color w:val="000000"/>
          <w:sz w:val="22"/>
        </w:rPr>
        <w:t xml:space="preserve"> Tunisia </w:t>
      </w:r>
      <w:r w:rsidRPr="00490356">
        <w:rPr>
          <w:rFonts w:ascii="Times New Roman" w:eastAsia="Times New Roman" w:hAnsi="Times New Roman" w:cs="Times New Roman"/>
          <w:b/>
          <w:color w:val="000000"/>
          <w:sz w:val="22"/>
        </w:rPr>
        <w:t>Passport no:</w:t>
      </w:r>
      <w:r w:rsidRPr="00490356">
        <w:rPr>
          <w:rFonts w:ascii="Times New Roman" w:eastAsia="Times New Roman" w:hAnsi="Times New Roman" w:cs="Times New Roman"/>
          <w:color w:val="000000"/>
          <w:sz w:val="22"/>
        </w:rPr>
        <w:t xml:space="preserve"> </w:t>
      </w:r>
      <w:proofErr w:type="spellStart"/>
      <w:r w:rsidRPr="00490356">
        <w:rPr>
          <w:rFonts w:ascii="Times New Roman" w:eastAsia="Times New Roman" w:hAnsi="Times New Roman" w:cs="Times New Roman"/>
          <w:color w:val="000000"/>
          <w:sz w:val="22"/>
        </w:rPr>
        <w:t>na</w:t>
      </w:r>
      <w:proofErr w:type="spellEnd"/>
      <w:r w:rsidRPr="00490356">
        <w:rPr>
          <w:rFonts w:ascii="Times New Roman" w:eastAsia="Times New Roman" w:hAnsi="Times New Roman" w:cs="Times New Roman"/>
          <w:color w:val="000000"/>
          <w:sz w:val="22"/>
        </w:rPr>
        <w:t xml:space="preserve"> </w:t>
      </w:r>
      <w:r w:rsidRPr="00490356">
        <w:rPr>
          <w:rFonts w:ascii="Times New Roman" w:eastAsia="Times New Roman" w:hAnsi="Times New Roman" w:cs="Times New Roman"/>
          <w:b/>
          <w:color w:val="000000"/>
          <w:sz w:val="22"/>
        </w:rPr>
        <w:t>National identification no:</w:t>
      </w:r>
      <w:r w:rsidRPr="00490356">
        <w:rPr>
          <w:rFonts w:ascii="Times New Roman" w:eastAsia="Times New Roman" w:hAnsi="Times New Roman" w:cs="Times New Roman"/>
          <w:color w:val="000000"/>
          <w:sz w:val="22"/>
        </w:rPr>
        <w:t xml:space="preserve"> 13601334, Tunisia </w:t>
      </w:r>
      <w:r w:rsidRPr="00490356">
        <w:rPr>
          <w:rFonts w:ascii="Times New Roman" w:eastAsia="Times New Roman" w:hAnsi="Times New Roman" w:cs="Times New Roman"/>
          <w:b/>
          <w:color w:val="000000"/>
          <w:sz w:val="22"/>
        </w:rPr>
        <w:t>Address:</w:t>
      </w:r>
      <w:r w:rsidRPr="00490356">
        <w:rPr>
          <w:rFonts w:ascii="Times New Roman" w:eastAsia="Times New Roman" w:hAnsi="Times New Roman" w:cs="Times New Roman"/>
          <w:color w:val="000000"/>
          <w:sz w:val="22"/>
        </w:rPr>
        <w:t>  </w:t>
      </w:r>
      <w:proofErr w:type="spellStart"/>
      <w:r w:rsidRPr="00490356">
        <w:rPr>
          <w:rFonts w:ascii="Times New Roman" w:eastAsia="Times New Roman" w:hAnsi="Times New Roman" w:cs="Times New Roman"/>
          <w:color w:val="000000"/>
          <w:sz w:val="22"/>
        </w:rPr>
        <w:t>na</w:t>
      </w:r>
      <w:proofErr w:type="spellEnd"/>
      <w:r w:rsidRPr="00490356">
        <w:rPr>
          <w:rFonts w:ascii="Times New Roman" w:eastAsia="Times New Roman" w:hAnsi="Times New Roman" w:cs="Times New Roman"/>
          <w:color w:val="000000"/>
          <w:sz w:val="22"/>
        </w:rPr>
        <w:t xml:space="preserve"> </w:t>
      </w:r>
    </w:p>
    <w:p w:rsidR="00490356" w:rsidRPr="00490356" w:rsidRDefault="00490356" w:rsidP="00490356">
      <w:pPr>
        <w:spacing w:after="5" w:line="247" w:lineRule="auto"/>
        <w:ind w:left="-5" w:hanging="10"/>
        <w:rPr>
          <w:rFonts w:ascii="Times New Roman" w:eastAsia="Times New Roman" w:hAnsi="Times New Roman" w:cs="Times New Roman"/>
          <w:color w:val="000000"/>
          <w:sz w:val="22"/>
        </w:rPr>
      </w:pPr>
      <w:r w:rsidRPr="00490356">
        <w:rPr>
          <w:rFonts w:ascii="Times New Roman" w:eastAsia="Times New Roman" w:hAnsi="Times New Roman" w:cs="Times New Roman"/>
          <w:b/>
          <w:color w:val="000000"/>
          <w:sz w:val="22"/>
        </w:rPr>
        <w:t>Listed on:</w:t>
      </w:r>
      <w:r w:rsidRPr="00490356">
        <w:rPr>
          <w:rFonts w:ascii="Times New Roman" w:eastAsia="Times New Roman" w:hAnsi="Times New Roman" w:cs="Times New Roman"/>
          <w:color w:val="000000"/>
          <w:sz w:val="22"/>
        </w:rPr>
        <w:t xml:space="preserve"> 29 Dec. 2021 </w:t>
      </w:r>
      <w:r w:rsidRPr="00490356">
        <w:rPr>
          <w:rFonts w:ascii="Times New Roman" w:eastAsia="Times New Roman" w:hAnsi="Times New Roman" w:cs="Times New Roman"/>
          <w:b/>
          <w:color w:val="000000"/>
          <w:sz w:val="22"/>
        </w:rPr>
        <w:t>Other information:</w:t>
      </w:r>
      <w:r w:rsidRPr="00490356">
        <w:rPr>
          <w:rFonts w:ascii="Times New Roman" w:eastAsia="Times New Roman" w:hAnsi="Times New Roman" w:cs="Times New Roman"/>
          <w:color w:val="000000"/>
          <w:sz w:val="22"/>
        </w:rPr>
        <w:t xml:space="preserve"> Senior member of Islamic State in Iraq and the Levant (ISIL), listed as Al-Qaida in Iraq (QDe.115). Recruited for ISIL and instructed individuals to perpetrate </w:t>
      </w:r>
    </w:p>
    <w:p w:rsidR="00490356" w:rsidRPr="00490356" w:rsidRDefault="00490356" w:rsidP="00490356">
      <w:pPr>
        <w:spacing w:after="5" w:line="247" w:lineRule="auto"/>
        <w:ind w:left="-5" w:right="1109" w:hanging="10"/>
        <w:rPr>
          <w:rFonts w:ascii="Times New Roman" w:eastAsia="Times New Roman" w:hAnsi="Times New Roman" w:cs="Times New Roman"/>
          <w:color w:val="000000"/>
          <w:sz w:val="22"/>
        </w:rPr>
      </w:pPr>
      <w:r w:rsidRPr="00490356">
        <w:rPr>
          <w:rFonts w:ascii="Times New Roman" w:eastAsia="Times New Roman" w:hAnsi="Times New Roman" w:cs="Times New Roman"/>
          <w:color w:val="000000"/>
          <w:sz w:val="22"/>
        </w:rPr>
        <w:t>terrorist acts via online video. INTERPOL-UN Security Council Special Notice web link: https://www.interpol.int/en/How-we-work/Notices/View-UN-Notices-Entities</w:t>
      </w:r>
      <w:hyperlink r:id="rId6" w:history="1">
        <w:r w:rsidRPr="00490356">
          <w:rPr>
            <w:rFonts w:ascii="Times New Roman" w:eastAsia="Times New Roman" w:hAnsi="Times New Roman" w:cs="Times New Roman"/>
            <w:color w:val="000000"/>
            <w:sz w:val="22"/>
          </w:rPr>
          <w:t xml:space="preserve"> </w:t>
        </w:r>
      </w:hyperlink>
      <w:hyperlink r:id="rId7" w:history="1">
        <w:r w:rsidRPr="00490356">
          <w:rPr>
            <w:rFonts w:ascii="Times New Roman" w:eastAsia="Times New Roman" w:hAnsi="Times New Roman" w:cs="Times New Roman"/>
            <w:color w:val="0000FF"/>
            <w:sz w:val="22"/>
            <w:u w:val="single"/>
          </w:rPr>
          <w:t>click here</w:t>
        </w:r>
      </w:hyperlink>
      <w:hyperlink r:id="rId8" w:history="1">
        <w:r w:rsidRPr="00490356">
          <w:rPr>
            <w:rFonts w:ascii="Times New Roman" w:eastAsia="Times New Roman" w:hAnsi="Times New Roman" w:cs="Times New Roman"/>
            <w:color w:val="000000"/>
            <w:sz w:val="22"/>
          </w:rPr>
          <w:t xml:space="preserve"> </w:t>
        </w:r>
      </w:hyperlink>
    </w:p>
    <w:p w:rsidR="00490356" w:rsidRDefault="008F35C4" w:rsidP="00490356">
      <w:pPr>
        <w:spacing w:line="276" w:lineRule="auto"/>
        <w:jc w:val="both"/>
        <w:rPr>
          <w:rFonts w:ascii="Times New Roman" w:hAnsi="Times New Roman" w:cs="Times New Roman"/>
          <w:sz w:val="25"/>
          <w:szCs w:val="25"/>
        </w:rPr>
      </w:pPr>
      <w:r w:rsidRPr="008F35C4">
        <w:rPr>
          <w:rFonts w:ascii="Times New Roman" w:hAnsi="Times New Roman" w:cs="Times New Roman"/>
          <w:sz w:val="25"/>
          <w:szCs w:val="25"/>
        </w:rPr>
        <w:t xml:space="preserve"> </w:t>
      </w:r>
    </w:p>
    <w:p w:rsidR="005B0FE9" w:rsidRPr="005B0FE9" w:rsidRDefault="005B0FE9" w:rsidP="005B0FE9">
      <w:pPr>
        <w:spacing w:after="0" w:line="256"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b/>
          <w:color w:val="000000" w:themeColor="text1"/>
          <w:sz w:val="22"/>
          <w:u w:val="single" w:color="000000"/>
        </w:rPr>
        <w:t>Narrative summary</w:t>
      </w:r>
      <w:r w:rsidRPr="005B0FE9">
        <w:rPr>
          <w:rFonts w:ascii="Times New Roman" w:eastAsia="Times New Roman" w:hAnsi="Times New Roman" w:cs="Times New Roman"/>
          <w:color w:val="000000" w:themeColor="text1"/>
          <w:sz w:val="22"/>
        </w:rPr>
        <w:t xml:space="preserve">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QDi.432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ASHRAF AL-QIZANI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 </w:t>
      </w:r>
    </w:p>
    <w:p w:rsidR="005B0FE9" w:rsidRPr="005B0FE9" w:rsidRDefault="005B0FE9" w:rsidP="005B0FE9">
      <w:pPr>
        <w:spacing w:after="5" w:line="247" w:lineRule="auto"/>
        <w:ind w:left="-5" w:right="1096"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b/>
          <w:color w:val="000000" w:themeColor="text1"/>
          <w:sz w:val="22"/>
        </w:rPr>
        <w:t>Date on which the narrative summary became available on the Committee's website:</w:t>
      </w:r>
      <w:r w:rsidRPr="005B0FE9">
        <w:rPr>
          <w:rFonts w:ascii="Times New Roman" w:eastAsia="Times New Roman" w:hAnsi="Times New Roman" w:cs="Times New Roman"/>
          <w:i/>
          <w:color w:val="000000" w:themeColor="text1"/>
          <w:sz w:val="22"/>
        </w:rPr>
        <w:t xml:space="preserve"> </w:t>
      </w:r>
      <w:r w:rsidRPr="005B0FE9">
        <w:rPr>
          <w:rFonts w:ascii="Times New Roman" w:eastAsia="Times New Roman" w:hAnsi="Times New Roman" w:cs="Times New Roman"/>
          <w:color w:val="000000" w:themeColor="text1"/>
          <w:sz w:val="22"/>
        </w:rPr>
        <w:t xml:space="preserve"> 30 December 2021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i/>
          <w:color w:val="000000" w:themeColor="text1"/>
          <w:sz w:val="22"/>
        </w:rPr>
        <w:t xml:space="preserve"> </w:t>
      </w:r>
    </w:p>
    <w:p w:rsidR="005B0FE9" w:rsidRPr="005B0FE9" w:rsidRDefault="005B0FE9" w:rsidP="005B0FE9">
      <w:pPr>
        <w:spacing w:after="5" w:line="247" w:lineRule="auto"/>
        <w:ind w:left="-5" w:right="1096"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b/>
          <w:color w:val="000000" w:themeColor="text1"/>
          <w:sz w:val="22"/>
        </w:rPr>
        <w:t>Reasons for listing:</w:t>
      </w:r>
      <w:r w:rsidRPr="005B0FE9">
        <w:rPr>
          <w:rFonts w:ascii="Times New Roman" w:eastAsia="Times New Roman" w:hAnsi="Times New Roman" w:cs="Times New Roman"/>
          <w:color w:val="000000" w:themeColor="text1"/>
          <w:sz w:val="22"/>
        </w:rPr>
        <w:t xml:space="preserve">  </w:t>
      </w:r>
    </w:p>
    <w:p w:rsid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Ashraf al-</w:t>
      </w:r>
      <w:proofErr w:type="spellStart"/>
      <w:r w:rsidRPr="005B0FE9">
        <w:rPr>
          <w:rFonts w:ascii="Times New Roman" w:eastAsia="Times New Roman" w:hAnsi="Times New Roman" w:cs="Times New Roman"/>
          <w:color w:val="000000" w:themeColor="text1"/>
          <w:sz w:val="22"/>
        </w:rPr>
        <w:t>Qizani</w:t>
      </w:r>
      <w:proofErr w:type="spellEnd"/>
      <w:r w:rsidRPr="005B0FE9">
        <w:rPr>
          <w:rFonts w:ascii="Times New Roman" w:eastAsia="Times New Roman" w:hAnsi="Times New Roman" w:cs="Times New Roman"/>
          <w:color w:val="000000" w:themeColor="text1"/>
          <w:sz w:val="22"/>
        </w:rPr>
        <w:t xml:space="preserve"> was listed on 29 December 2021 pursuant to paragraphs 2 and 4 of Resolution 2368 (2017) as being associated with ISIL or Al-Qaida for “participating in the financing, planning, facilitating, preparing, or perpetrating of acts or activities by, in conjunction with, under the name of, on behalf of, or in support of”, “recruiting for” and “other acts or activities indicating association with” Islamic State in Iraq and the Levant (ISIL), listed as Al-Qaida in Iraq (QDe.115).  </w:t>
      </w:r>
    </w:p>
    <w:p w:rsidR="005B0FE9" w:rsidRDefault="005B0FE9" w:rsidP="005B0FE9">
      <w:pPr>
        <w:spacing w:after="5" w:line="247" w:lineRule="auto"/>
        <w:ind w:left="-5" w:hanging="10"/>
        <w:rPr>
          <w:rFonts w:ascii="Times New Roman" w:eastAsia="Times New Roman" w:hAnsi="Times New Roman" w:cs="Times New Roman"/>
          <w:color w:val="000000" w:themeColor="text1"/>
          <w:sz w:val="22"/>
        </w:rPr>
      </w:pPr>
    </w:p>
    <w:p w:rsidR="005B0FE9" w:rsidRDefault="005B0FE9" w:rsidP="005B0FE9">
      <w:pPr>
        <w:spacing w:after="5" w:line="247" w:lineRule="auto"/>
        <w:ind w:left="-5" w:hanging="10"/>
        <w:rPr>
          <w:rFonts w:ascii="Times New Roman" w:eastAsia="Times New Roman" w:hAnsi="Times New Roman" w:cs="Times New Roman"/>
          <w:color w:val="000000" w:themeColor="text1"/>
          <w:sz w:val="22"/>
        </w:rPr>
      </w:pPr>
    </w:p>
    <w:p w:rsidR="005B0FE9" w:rsidRDefault="005B0FE9" w:rsidP="005B0FE9">
      <w:pPr>
        <w:spacing w:after="5" w:line="247" w:lineRule="auto"/>
        <w:ind w:left="-5" w:hanging="10"/>
        <w:rPr>
          <w:rFonts w:ascii="Times New Roman" w:eastAsia="Times New Roman" w:hAnsi="Times New Roman" w:cs="Times New Roman"/>
          <w:color w:val="000000" w:themeColor="text1"/>
          <w:sz w:val="22"/>
        </w:rPr>
      </w:pP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 </w:t>
      </w:r>
    </w:p>
    <w:p w:rsidR="005B0FE9" w:rsidRPr="005B0FE9" w:rsidRDefault="005B0FE9" w:rsidP="005B0FE9">
      <w:pPr>
        <w:spacing w:after="0" w:line="247" w:lineRule="auto"/>
        <w:ind w:left="-5" w:right="1096"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b/>
          <w:color w:val="000000" w:themeColor="text1"/>
          <w:sz w:val="22"/>
        </w:rPr>
        <w:t xml:space="preserve">Additional information: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Calibri" w:eastAsia="Calibri" w:hAnsi="Calibri" w:cs="Calibri"/>
          <w:color w:val="000000" w:themeColor="text1"/>
          <w:sz w:val="20"/>
        </w:rPr>
        <w:t xml:space="preserve"> </w:t>
      </w:r>
    </w:p>
    <w:p w:rsidR="005B0FE9" w:rsidRPr="005B0FE9" w:rsidRDefault="005B0FE9" w:rsidP="005B0FE9">
      <w:pPr>
        <w:spacing w:after="0"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Ashraf al-</w:t>
      </w:r>
      <w:proofErr w:type="spellStart"/>
      <w:r w:rsidRPr="005B0FE9">
        <w:rPr>
          <w:rFonts w:ascii="Times New Roman" w:eastAsia="Times New Roman" w:hAnsi="Times New Roman" w:cs="Times New Roman"/>
          <w:color w:val="000000" w:themeColor="text1"/>
          <w:sz w:val="22"/>
        </w:rPr>
        <w:t>Qizani</w:t>
      </w:r>
      <w:proofErr w:type="spellEnd"/>
      <w:r w:rsidRPr="005B0FE9">
        <w:rPr>
          <w:rFonts w:ascii="Times New Roman" w:eastAsia="Times New Roman" w:hAnsi="Times New Roman" w:cs="Times New Roman"/>
          <w:color w:val="000000" w:themeColor="text1"/>
          <w:sz w:val="22"/>
        </w:rPr>
        <w:t>, also known as Abu ‘</w:t>
      </w:r>
      <w:proofErr w:type="spellStart"/>
      <w:r w:rsidRPr="005B0FE9">
        <w:rPr>
          <w:rFonts w:ascii="Times New Roman" w:eastAsia="Times New Roman" w:hAnsi="Times New Roman" w:cs="Times New Roman"/>
          <w:color w:val="000000" w:themeColor="text1"/>
          <w:sz w:val="22"/>
        </w:rPr>
        <w:t>Ubaydah</w:t>
      </w:r>
      <w:proofErr w:type="spellEnd"/>
      <w:r w:rsidRPr="005B0FE9">
        <w:rPr>
          <w:rFonts w:ascii="Times New Roman" w:eastAsia="Times New Roman" w:hAnsi="Times New Roman" w:cs="Times New Roman"/>
          <w:color w:val="000000" w:themeColor="text1"/>
          <w:sz w:val="22"/>
        </w:rPr>
        <w:t xml:space="preserve"> al-</w:t>
      </w:r>
      <w:proofErr w:type="spellStart"/>
      <w:r w:rsidRPr="005B0FE9">
        <w:rPr>
          <w:rFonts w:ascii="Times New Roman" w:eastAsia="Times New Roman" w:hAnsi="Times New Roman" w:cs="Times New Roman"/>
          <w:color w:val="000000" w:themeColor="text1"/>
          <w:sz w:val="22"/>
        </w:rPr>
        <w:t>Kafi</w:t>
      </w:r>
      <w:proofErr w:type="spellEnd"/>
      <w:r w:rsidRPr="005B0FE9">
        <w:rPr>
          <w:rFonts w:ascii="Times New Roman" w:eastAsia="Times New Roman" w:hAnsi="Times New Roman" w:cs="Times New Roman"/>
          <w:color w:val="000000" w:themeColor="text1"/>
          <w:sz w:val="22"/>
        </w:rPr>
        <w:t xml:space="preserve">, serves as the leader of </w:t>
      </w:r>
      <w:proofErr w:type="spellStart"/>
      <w:r w:rsidRPr="005B0FE9">
        <w:rPr>
          <w:rFonts w:ascii="Times New Roman" w:eastAsia="Times New Roman" w:hAnsi="Times New Roman" w:cs="Times New Roman"/>
          <w:color w:val="000000" w:themeColor="text1"/>
          <w:sz w:val="22"/>
        </w:rPr>
        <w:t>Jund</w:t>
      </w:r>
      <w:proofErr w:type="spellEnd"/>
      <w:r w:rsidRPr="005B0FE9">
        <w:rPr>
          <w:rFonts w:ascii="Times New Roman" w:eastAsia="Times New Roman" w:hAnsi="Times New Roman" w:cs="Times New Roman"/>
          <w:color w:val="000000" w:themeColor="text1"/>
          <w:sz w:val="22"/>
        </w:rPr>
        <w:t xml:space="preserve"> al-</w:t>
      </w:r>
      <w:proofErr w:type="spellStart"/>
      <w:r w:rsidRPr="005B0FE9">
        <w:rPr>
          <w:rFonts w:ascii="Times New Roman" w:eastAsia="Times New Roman" w:hAnsi="Times New Roman" w:cs="Times New Roman"/>
          <w:color w:val="000000" w:themeColor="text1"/>
          <w:sz w:val="22"/>
        </w:rPr>
        <w:t>Khilafah</w:t>
      </w:r>
      <w:proofErr w:type="spellEnd"/>
      <w:r w:rsidRPr="005B0FE9">
        <w:rPr>
          <w:rFonts w:ascii="Times New Roman" w:eastAsia="Times New Roman" w:hAnsi="Times New Roman" w:cs="Times New Roman"/>
          <w:color w:val="000000" w:themeColor="text1"/>
          <w:sz w:val="22"/>
        </w:rPr>
        <w:t xml:space="preserve"> in Tunisia (JAK-T), an ISIS affiliate in Tunisia.  Al-</w:t>
      </w:r>
      <w:proofErr w:type="spellStart"/>
      <w:r w:rsidRPr="005B0FE9">
        <w:rPr>
          <w:rFonts w:ascii="Times New Roman" w:eastAsia="Times New Roman" w:hAnsi="Times New Roman" w:cs="Times New Roman"/>
          <w:color w:val="000000" w:themeColor="text1"/>
          <w:sz w:val="22"/>
        </w:rPr>
        <w:t>Qizani</w:t>
      </w:r>
      <w:proofErr w:type="spellEnd"/>
      <w:r w:rsidRPr="005B0FE9">
        <w:rPr>
          <w:rFonts w:ascii="Times New Roman" w:eastAsia="Times New Roman" w:hAnsi="Times New Roman" w:cs="Times New Roman"/>
          <w:color w:val="000000" w:themeColor="text1"/>
          <w:sz w:val="22"/>
        </w:rPr>
        <w:t xml:space="preserve"> became the emir of JAK-T after the death of former JAK-T emir </w:t>
      </w:r>
      <w:proofErr w:type="spellStart"/>
      <w:r w:rsidRPr="005B0FE9">
        <w:rPr>
          <w:rFonts w:ascii="Times New Roman" w:eastAsia="Times New Roman" w:hAnsi="Times New Roman" w:cs="Times New Roman"/>
          <w:color w:val="000000" w:themeColor="text1"/>
          <w:sz w:val="22"/>
        </w:rPr>
        <w:t>Yunus</w:t>
      </w:r>
      <w:proofErr w:type="spellEnd"/>
      <w:r w:rsidRPr="005B0FE9">
        <w:rPr>
          <w:rFonts w:ascii="Times New Roman" w:eastAsia="Times New Roman" w:hAnsi="Times New Roman" w:cs="Times New Roman"/>
          <w:color w:val="000000" w:themeColor="text1"/>
          <w:sz w:val="22"/>
        </w:rPr>
        <w:t xml:space="preserve"> Abu-Muslim in 2019.  Under al-</w:t>
      </w:r>
      <w:proofErr w:type="spellStart"/>
      <w:r w:rsidRPr="005B0FE9">
        <w:rPr>
          <w:rFonts w:ascii="Times New Roman" w:eastAsia="Times New Roman" w:hAnsi="Times New Roman" w:cs="Times New Roman"/>
          <w:color w:val="000000" w:themeColor="text1"/>
          <w:sz w:val="22"/>
        </w:rPr>
        <w:t>Qizani’s</w:t>
      </w:r>
      <w:proofErr w:type="spellEnd"/>
      <w:r w:rsidRPr="005B0FE9">
        <w:rPr>
          <w:rFonts w:ascii="Times New Roman" w:eastAsia="Times New Roman" w:hAnsi="Times New Roman" w:cs="Times New Roman"/>
          <w:color w:val="000000" w:themeColor="text1"/>
          <w:sz w:val="22"/>
        </w:rPr>
        <w:t xml:space="preserve"> leadership, JAK-T has carried out numerous attacks in Tunisia.  Prior to his appointment as leader of JAK-T, al-</w:t>
      </w:r>
      <w:proofErr w:type="spellStart"/>
      <w:r w:rsidRPr="005B0FE9">
        <w:rPr>
          <w:rFonts w:ascii="Times New Roman" w:eastAsia="Times New Roman" w:hAnsi="Times New Roman" w:cs="Times New Roman"/>
          <w:color w:val="000000" w:themeColor="text1"/>
          <w:sz w:val="22"/>
        </w:rPr>
        <w:t>Qizani</w:t>
      </w:r>
      <w:proofErr w:type="spellEnd"/>
      <w:r w:rsidRPr="005B0FE9">
        <w:rPr>
          <w:rFonts w:ascii="Times New Roman" w:eastAsia="Times New Roman" w:hAnsi="Times New Roman" w:cs="Times New Roman"/>
          <w:color w:val="000000" w:themeColor="text1"/>
          <w:sz w:val="22"/>
        </w:rPr>
        <w:t xml:space="preserve"> had previously been a member of the </w:t>
      </w:r>
      <w:proofErr w:type="spellStart"/>
      <w:r w:rsidRPr="005B0FE9">
        <w:rPr>
          <w:rFonts w:ascii="Times New Roman" w:eastAsia="Times New Roman" w:hAnsi="Times New Roman" w:cs="Times New Roman"/>
          <w:color w:val="000000" w:themeColor="text1"/>
          <w:sz w:val="22"/>
        </w:rPr>
        <w:t>Shura</w:t>
      </w:r>
      <w:proofErr w:type="spellEnd"/>
      <w:r w:rsidRPr="005B0FE9">
        <w:rPr>
          <w:rFonts w:ascii="Times New Roman" w:eastAsia="Times New Roman" w:hAnsi="Times New Roman" w:cs="Times New Roman"/>
          <w:color w:val="000000" w:themeColor="text1"/>
          <w:sz w:val="22"/>
        </w:rPr>
        <w:t xml:space="preserve"> Council and served as a sergeant for each of the three companies in JAK-T.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rPr>
        <w:t xml:space="preserve">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JAK-T emerged as an independent terrorist group in Tunisia in early 2014, but pledged its support to ISIS by December 2014.  In November 2019, JAK-T reaffirmed its affiliation with ISIL when it recognized new ISIL leader Amir Muhammad </w:t>
      </w:r>
      <w:proofErr w:type="spellStart"/>
      <w:r w:rsidRPr="005B0FE9">
        <w:rPr>
          <w:rFonts w:ascii="Times New Roman" w:eastAsia="Times New Roman" w:hAnsi="Times New Roman" w:cs="Times New Roman"/>
          <w:color w:val="000000" w:themeColor="text1"/>
          <w:sz w:val="22"/>
        </w:rPr>
        <w:t>Sa’id</w:t>
      </w:r>
      <w:proofErr w:type="spellEnd"/>
      <w:r w:rsidRPr="005B0FE9">
        <w:rPr>
          <w:rFonts w:ascii="Times New Roman" w:eastAsia="Times New Roman" w:hAnsi="Times New Roman" w:cs="Times New Roman"/>
          <w:color w:val="000000" w:themeColor="text1"/>
          <w:sz w:val="22"/>
        </w:rPr>
        <w:t xml:space="preserve"> </w:t>
      </w:r>
      <w:proofErr w:type="spellStart"/>
      <w:r w:rsidRPr="005B0FE9">
        <w:rPr>
          <w:rFonts w:ascii="Times New Roman" w:eastAsia="Times New Roman" w:hAnsi="Times New Roman" w:cs="Times New Roman"/>
          <w:color w:val="000000" w:themeColor="text1"/>
          <w:sz w:val="22"/>
        </w:rPr>
        <w:t>Abdal</w:t>
      </w:r>
      <w:proofErr w:type="spellEnd"/>
      <w:r w:rsidRPr="005B0FE9">
        <w:rPr>
          <w:rFonts w:ascii="Times New Roman" w:eastAsia="Times New Roman" w:hAnsi="Times New Roman" w:cs="Times New Roman"/>
          <w:color w:val="000000" w:themeColor="text1"/>
          <w:sz w:val="22"/>
        </w:rPr>
        <w:t>-Rahman al-</w:t>
      </w:r>
      <w:proofErr w:type="spellStart"/>
      <w:r w:rsidRPr="005B0FE9">
        <w:rPr>
          <w:rFonts w:ascii="Times New Roman" w:eastAsia="Times New Roman" w:hAnsi="Times New Roman" w:cs="Times New Roman"/>
          <w:color w:val="000000" w:themeColor="text1"/>
          <w:sz w:val="22"/>
        </w:rPr>
        <w:t>Mawla</w:t>
      </w:r>
      <w:proofErr w:type="spellEnd"/>
      <w:r w:rsidRPr="005B0FE9">
        <w:rPr>
          <w:rFonts w:ascii="Times New Roman" w:eastAsia="Times New Roman" w:hAnsi="Times New Roman" w:cs="Times New Roman"/>
          <w:color w:val="000000" w:themeColor="text1"/>
          <w:sz w:val="22"/>
        </w:rPr>
        <w:t xml:space="preserve"> (QDi.426).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rPr>
        <w:t xml:space="preserve">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In its six years of operation, JAK-T has been responsible for numerous attacks on civilians and Tunisian security services, including the November 2015 beheading of a Tunisian youth.  Recently, JAK-T was responsible for the January 2020 and March 2020 improvised explosive device attacks targeting Tunisian military vehicles.  In September 2020, JAK-T claimed responsibility for a knife attack in Tunisia that killed one Tunisian National Guard officer and wounded another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  </w:t>
      </w:r>
    </w:p>
    <w:p w:rsidR="005B0FE9" w:rsidRPr="005B0FE9" w:rsidRDefault="005B0FE9" w:rsidP="005B0FE9">
      <w:pPr>
        <w:spacing w:after="0" w:line="256"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b/>
          <w:color w:val="000000" w:themeColor="text1"/>
          <w:sz w:val="22"/>
        </w:rPr>
        <w:t xml:space="preserve">Related listed individuals and entities: </w:t>
      </w:r>
      <w:r w:rsidRPr="005B0FE9">
        <w:rPr>
          <w:rFonts w:ascii="Times New Roman" w:eastAsia="Times New Roman" w:hAnsi="Times New Roman" w:cs="Times New Roman"/>
          <w:color w:val="000000" w:themeColor="text1"/>
        </w:rPr>
        <w:t xml:space="preserve">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Al-Qaida in Iraq (QDe.115), listed on 18 October 2004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proofErr w:type="spellStart"/>
      <w:r w:rsidRPr="005B0FE9">
        <w:rPr>
          <w:rFonts w:ascii="Times New Roman" w:eastAsia="Times New Roman" w:hAnsi="Times New Roman" w:cs="Times New Roman"/>
          <w:color w:val="000000" w:themeColor="text1"/>
          <w:sz w:val="22"/>
        </w:rPr>
        <w:t>Jund</w:t>
      </w:r>
      <w:proofErr w:type="spellEnd"/>
      <w:r w:rsidRPr="005B0FE9">
        <w:rPr>
          <w:rFonts w:ascii="Times New Roman" w:eastAsia="Times New Roman" w:hAnsi="Times New Roman" w:cs="Times New Roman"/>
          <w:color w:val="000000" w:themeColor="text1"/>
          <w:sz w:val="22"/>
        </w:rPr>
        <w:t xml:space="preserve"> al-</w:t>
      </w:r>
      <w:proofErr w:type="spellStart"/>
      <w:r w:rsidRPr="005B0FE9">
        <w:rPr>
          <w:rFonts w:ascii="Times New Roman" w:eastAsia="Times New Roman" w:hAnsi="Times New Roman" w:cs="Times New Roman"/>
          <w:color w:val="000000" w:themeColor="text1"/>
          <w:sz w:val="22"/>
        </w:rPr>
        <w:t>Khilafah</w:t>
      </w:r>
      <w:proofErr w:type="spellEnd"/>
      <w:r w:rsidRPr="005B0FE9">
        <w:rPr>
          <w:rFonts w:ascii="Times New Roman" w:eastAsia="Times New Roman" w:hAnsi="Times New Roman" w:cs="Times New Roman"/>
          <w:color w:val="000000" w:themeColor="text1"/>
          <w:sz w:val="22"/>
        </w:rPr>
        <w:t xml:space="preserve"> in Tunisia (JAK-T) (QDe.167), listed on 29 December 2021 </w:t>
      </w:r>
    </w:p>
    <w:p w:rsidR="005B0FE9" w:rsidRDefault="005B0FE9" w:rsidP="00490356">
      <w:pPr>
        <w:spacing w:line="276" w:lineRule="auto"/>
        <w:jc w:val="both"/>
        <w:rPr>
          <w:rFonts w:ascii="Times New Roman" w:hAnsi="Times New Roman" w:cs="Times New Roman"/>
          <w:sz w:val="25"/>
          <w:szCs w:val="25"/>
        </w:rPr>
      </w:pPr>
    </w:p>
    <w:p w:rsidR="00490356" w:rsidRPr="00490356" w:rsidRDefault="00490356" w:rsidP="00490356">
      <w:pPr>
        <w:spacing w:line="276" w:lineRule="auto"/>
        <w:jc w:val="both"/>
        <w:rPr>
          <w:rFonts w:ascii="Times New Roman" w:hAnsi="Times New Roman" w:cs="Times New Roman"/>
          <w:sz w:val="25"/>
          <w:szCs w:val="25"/>
        </w:rPr>
      </w:pPr>
      <w:r w:rsidRPr="00490356">
        <w:rPr>
          <w:rFonts w:ascii="Times New Roman" w:hAnsi="Times New Roman" w:cs="Times New Roman"/>
          <w:b/>
          <w:sz w:val="25"/>
          <w:szCs w:val="25"/>
        </w:rPr>
        <w:t xml:space="preserve">B. </w:t>
      </w:r>
      <w:r w:rsidRPr="00490356">
        <w:rPr>
          <w:rFonts w:ascii="Times New Roman" w:hAnsi="Times New Roman" w:cs="Times New Roman"/>
          <w:b/>
          <w:sz w:val="25"/>
          <w:szCs w:val="25"/>
        </w:rPr>
        <w:tab/>
      </w:r>
      <w:r w:rsidRPr="00490356">
        <w:rPr>
          <w:rFonts w:ascii="Times New Roman" w:hAnsi="Times New Roman" w:cs="Times New Roman"/>
          <w:b/>
          <w:sz w:val="25"/>
          <w:szCs w:val="25"/>
          <w:u w:val="single"/>
        </w:rPr>
        <w:t>Entities and other groups</w:t>
      </w:r>
      <w:r w:rsidRPr="00490356">
        <w:rPr>
          <w:rFonts w:ascii="Times New Roman" w:hAnsi="Times New Roman" w:cs="Times New Roman"/>
          <w:b/>
          <w:sz w:val="25"/>
          <w:szCs w:val="25"/>
        </w:rPr>
        <w:t xml:space="preserve"> </w:t>
      </w:r>
    </w:p>
    <w:p w:rsidR="00490356" w:rsidRPr="00490356" w:rsidRDefault="00490356" w:rsidP="00490356">
      <w:pPr>
        <w:spacing w:after="5" w:line="247" w:lineRule="auto"/>
        <w:ind w:left="-5" w:hanging="10"/>
        <w:rPr>
          <w:rFonts w:ascii="Times New Roman" w:eastAsia="Times New Roman" w:hAnsi="Times New Roman" w:cs="Times New Roman"/>
          <w:color w:val="000000"/>
          <w:sz w:val="22"/>
        </w:rPr>
      </w:pPr>
      <w:r w:rsidRPr="00490356">
        <w:rPr>
          <w:rFonts w:ascii="Times New Roman" w:eastAsia="Times New Roman" w:hAnsi="Times New Roman" w:cs="Times New Roman"/>
          <w:b/>
          <w:color w:val="000000"/>
          <w:sz w:val="22"/>
        </w:rPr>
        <w:t>QDe.167 Name:</w:t>
      </w:r>
      <w:r w:rsidRPr="00490356">
        <w:rPr>
          <w:rFonts w:ascii="Times New Roman" w:eastAsia="Times New Roman" w:hAnsi="Times New Roman" w:cs="Times New Roman"/>
          <w:color w:val="000000"/>
          <w:sz w:val="22"/>
        </w:rPr>
        <w:t xml:space="preserve"> JUND AL-KHILAFAH IN TUNISIA (JAK-T)  </w:t>
      </w:r>
      <w:r w:rsidRPr="00490356">
        <w:rPr>
          <w:rFonts w:ascii="Times New Roman" w:eastAsia="Times New Roman" w:hAnsi="Times New Roman" w:cs="Times New Roman"/>
          <w:b/>
          <w:color w:val="000000"/>
          <w:sz w:val="22"/>
        </w:rPr>
        <w:t xml:space="preserve"> </w:t>
      </w:r>
    </w:p>
    <w:p w:rsidR="00490356" w:rsidRPr="00490356" w:rsidRDefault="00490356" w:rsidP="00490356">
      <w:pPr>
        <w:spacing w:after="5" w:line="247" w:lineRule="auto"/>
        <w:ind w:left="-5" w:right="1096" w:hanging="10"/>
        <w:rPr>
          <w:rFonts w:ascii="Times New Roman" w:eastAsia="Times New Roman" w:hAnsi="Times New Roman" w:cs="Times New Roman"/>
          <w:color w:val="000000"/>
          <w:sz w:val="22"/>
        </w:rPr>
      </w:pPr>
      <w:r w:rsidRPr="00490356">
        <w:rPr>
          <w:rFonts w:ascii="Times New Roman" w:eastAsia="Times New Roman" w:hAnsi="Times New Roman" w:cs="Times New Roman"/>
          <w:b/>
          <w:color w:val="000000"/>
          <w:sz w:val="22"/>
        </w:rPr>
        <w:t>Name (original script):</w:t>
      </w:r>
      <w:r w:rsidRPr="00490356">
        <w:rPr>
          <w:rFonts w:ascii="Times New Roman" w:eastAsia="Times New Roman" w:hAnsi="Times New Roman" w:cs="Times New Roman"/>
          <w:color w:val="000000"/>
          <w:sz w:val="22"/>
        </w:rPr>
        <w:t> </w:t>
      </w:r>
      <w:r w:rsidRPr="00490356">
        <w:rPr>
          <w:rFonts w:ascii="Times New Roman" w:eastAsia="Times New Roman" w:hAnsi="Times New Roman" w:cs="Times New Roman" w:hint="cs"/>
          <w:color w:val="000000"/>
          <w:sz w:val="22"/>
          <w:rtl/>
        </w:rPr>
        <w:t>جند الخلافة في تونس</w:t>
      </w:r>
      <w:r w:rsidRPr="00490356">
        <w:rPr>
          <w:rFonts w:ascii="Times New Roman" w:eastAsia="Times New Roman" w:hAnsi="Times New Roman" w:cs="Times New Roman"/>
          <w:color w:val="000000"/>
          <w:sz w:val="22"/>
        </w:rPr>
        <w:t xml:space="preserve">   </w:t>
      </w:r>
    </w:p>
    <w:p w:rsidR="00490356" w:rsidRPr="00490356" w:rsidRDefault="00490356" w:rsidP="00490356">
      <w:pPr>
        <w:spacing w:after="5" w:line="247" w:lineRule="auto"/>
        <w:ind w:left="-5" w:hanging="10"/>
        <w:rPr>
          <w:rFonts w:ascii="Times New Roman" w:eastAsia="Times New Roman" w:hAnsi="Times New Roman" w:cs="Times New Roman"/>
          <w:color w:val="000000"/>
          <w:sz w:val="22"/>
        </w:rPr>
      </w:pPr>
      <w:r w:rsidRPr="00490356">
        <w:rPr>
          <w:rFonts w:ascii="Times New Roman" w:eastAsia="Times New Roman" w:hAnsi="Times New Roman" w:cs="Times New Roman"/>
          <w:b/>
          <w:color w:val="000000"/>
          <w:sz w:val="22"/>
        </w:rPr>
        <w:t>A.k.a.: a)</w:t>
      </w:r>
      <w:r w:rsidRPr="00490356">
        <w:rPr>
          <w:rFonts w:ascii="Times New Roman" w:eastAsia="Times New Roman" w:hAnsi="Times New Roman" w:cs="Times New Roman"/>
          <w:color w:val="000000"/>
          <w:sz w:val="22"/>
        </w:rPr>
        <w:t xml:space="preserve"> ISIL-Tunisia </w:t>
      </w:r>
      <w:r w:rsidRPr="00490356">
        <w:rPr>
          <w:rFonts w:ascii="Times New Roman" w:eastAsia="Times New Roman" w:hAnsi="Times New Roman" w:cs="Times New Roman"/>
          <w:b/>
          <w:color w:val="000000"/>
          <w:sz w:val="22"/>
        </w:rPr>
        <w:t>b)</w:t>
      </w:r>
      <w:r w:rsidRPr="00490356">
        <w:rPr>
          <w:rFonts w:ascii="Times New Roman" w:eastAsia="Times New Roman" w:hAnsi="Times New Roman" w:cs="Times New Roman"/>
          <w:color w:val="000000"/>
          <w:sz w:val="22"/>
        </w:rPr>
        <w:t xml:space="preserve"> ISIL-Tunisia Province </w:t>
      </w:r>
      <w:r w:rsidRPr="00490356">
        <w:rPr>
          <w:rFonts w:ascii="Times New Roman" w:eastAsia="Times New Roman" w:hAnsi="Times New Roman" w:cs="Times New Roman"/>
          <w:b/>
          <w:color w:val="000000"/>
          <w:sz w:val="22"/>
        </w:rPr>
        <w:t>c)</w:t>
      </w:r>
      <w:r w:rsidRPr="00490356">
        <w:rPr>
          <w:rFonts w:ascii="Times New Roman" w:eastAsia="Times New Roman" w:hAnsi="Times New Roman" w:cs="Times New Roman"/>
          <w:color w:val="000000"/>
          <w:sz w:val="22"/>
        </w:rPr>
        <w:t xml:space="preserve"> Soldiers of the Caliphate </w:t>
      </w:r>
      <w:r w:rsidRPr="00490356">
        <w:rPr>
          <w:rFonts w:ascii="Times New Roman" w:eastAsia="Times New Roman" w:hAnsi="Times New Roman" w:cs="Times New Roman"/>
          <w:b/>
          <w:color w:val="000000"/>
          <w:sz w:val="22"/>
        </w:rPr>
        <w:t>d)</w:t>
      </w:r>
      <w:r w:rsidRPr="00490356">
        <w:rPr>
          <w:rFonts w:ascii="Times New Roman" w:eastAsia="Times New Roman" w:hAnsi="Times New Roman" w:cs="Times New Roman"/>
          <w:color w:val="000000"/>
          <w:sz w:val="22"/>
        </w:rPr>
        <w:t xml:space="preserve"> </w:t>
      </w:r>
      <w:proofErr w:type="spellStart"/>
      <w:r w:rsidRPr="00490356">
        <w:rPr>
          <w:rFonts w:ascii="Times New Roman" w:eastAsia="Times New Roman" w:hAnsi="Times New Roman" w:cs="Times New Roman"/>
          <w:color w:val="000000"/>
          <w:sz w:val="22"/>
        </w:rPr>
        <w:t>Jund</w:t>
      </w:r>
      <w:proofErr w:type="spellEnd"/>
      <w:r w:rsidRPr="00490356">
        <w:rPr>
          <w:rFonts w:ascii="Times New Roman" w:eastAsia="Times New Roman" w:hAnsi="Times New Roman" w:cs="Times New Roman"/>
          <w:color w:val="000000"/>
          <w:sz w:val="22"/>
        </w:rPr>
        <w:t xml:space="preserve"> al-</w:t>
      </w:r>
      <w:proofErr w:type="spellStart"/>
      <w:r w:rsidRPr="00490356">
        <w:rPr>
          <w:rFonts w:ascii="Times New Roman" w:eastAsia="Times New Roman" w:hAnsi="Times New Roman" w:cs="Times New Roman"/>
          <w:color w:val="000000"/>
          <w:sz w:val="22"/>
        </w:rPr>
        <w:t>Khilafa</w:t>
      </w:r>
      <w:proofErr w:type="spellEnd"/>
      <w:r w:rsidRPr="00490356">
        <w:rPr>
          <w:rFonts w:ascii="Times New Roman" w:eastAsia="Times New Roman" w:hAnsi="Times New Roman" w:cs="Times New Roman"/>
          <w:color w:val="000000"/>
          <w:sz w:val="22"/>
        </w:rPr>
        <w:t xml:space="preserve"> </w:t>
      </w:r>
      <w:r w:rsidRPr="00490356">
        <w:rPr>
          <w:rFonts w:ascii="Times New Roman" w:eastAsia="Times New Roman" w:hAnsi="Times New Roman" w:cs="Times New Roman"/>
          <w:b/>
          <w:color w:val="000000"/>
          <w:sz w:val="22"/>
        </w:rPr>
        <w:t>e)</w:t>
      </w:r>
      <w:r w:rsidRPr="00490356">
        <w:rPr>
          <w:rFonts w:ascii="Times New Roman" w:eastAsia="Times New Roman" w:hAnsi="Times New Roman" w:cs="Times New Roman"/>
          <w:color w:val="000000"/>
          <w:sz w:val="22"/>
        </w:rPr>
        <w:t xml:space="preserve"> </w:t>
      </w:r>
    </w:p>
    <w:p w:rsidR="00490356" w:rsidRDefault="00490356" w:rsidP="00490356">
      <w:pPr>
        <w:spacing w:after="5" w:line="247" w:lineRule="auto"/>
        <w:ind w:left="-5" w:hanging="10"/>
        <w:rPr>
          <w:rFonts w:ascii="Times New Roman" w:eastAsia="Times New Roman" w:hAnsi="Times New Roman" w:cs="Times New Roman"/>
          <w:color w:val="000000"/>
          <w:sz w:val="22"/>
        </w:rPr>
      </w:pPr>
      <w:proofErr w:type="spellStart"/>
      <w:r w:rsidRPr="00490356">
        <w:rPr>
          <w:rFonts w:ascii="Times New Roman" w:eastAsia="Times New Roman" w:hAnsi="Times New Roman" w:cs="Times New Roman"/>
          <w:color w:val="000000"/>
          <w:sz w:val="22"/>
        </w:rPr>
        <w:t>Jund</w:t>
      </w:r>
      <w:proofErr w:type="spellEnd"/>
      <w:r w:rsidRPr="00490356">
        <w:rPr>
          <w:rFonts w:ascii="Times New Roman" w:eastAsia="Times New Roman" w:hAnsi="Times New Roman" w:cs="Times New Roman"/>
          <w:color w:val="000000"/>
          <w:sz w:val="22"/>
        </w:rPr>
        <w:t xml:space="preserve"> al </w:t>
      </w:r>
      <w:proofErr w:type="spellStart"/>
      <w:r w:rsidRPr="00490356">
        <w:rPr>
          <w:rFonts w:ascii="Times New Roman" w:eastAsia="Times New Roman" w:hAnsi="Times New Roman" w:cs="Times New Roman"/>
          <w:color w:val="000000"/>
          <w:sz w:val="22"/>
        </w:rPr>
        <w:t>Khilafah</w:t>
      </w:r>
      <w:proofErr w:type="spellEnd"/>
      <w:r w:rsidRPr="00490356">
        <w:rPr>
          <w:rFonts w:ascii="Times New Roman" w:eastAsia="Times New Roman" w:hAnsi="Times New Roman" w:cs="Times New Roman"/>
          <w:color w:val="000000"/>
          <w:sz w:val="22"/>
        </w:rPr>
        <w:t xml:space="preserve"> </w:t>
      </w:r>
      <w:r w:rsidRPr="00490356">
        <w:rPr>
          <w:rFonts w:ascii="Times New Roman" w:eastAsia="Times New Roman" w:hAnsi="Times New Roman" w:cs="Times New Roman"/>
          <w:b/>
          <w:color w:val="000000"/>
          <w:sz w:val="22"/>
        </w:rPr>
        <w:t>f)</w:t>
      </w:r>
      <w:r w:rsidRPr="00490356">
        <w:rPr>
          <w:rFonts w:ascii="Times New Roman" w:eastAsia="Times New Roman" w:hAnsi="Times New Roman" w:cs="Times New Roman"/>
          <w:color w:val="000000"/>
          <w:sz w:val="22"/>
        </w:rPr>
        <w:t xml:space="preserve"> </w:t>
      </w:r>
      <w:proofErr w:type="spellStart"/>
      <w:r w:rsidRPr="00490356">
        <w:rPr>
          <w:rFonts w:ascii="Times New Roman" w:eastAsia="Times New Roman" w:hAnsi="Times New Roman" w:cs="Times New Roman"/>
          <w:color w:val="000000"/>
          <w:sz w:val="22"/>
        </w:rPr>
        <w:t>Jund</w:t>
      </w:r>
      <w:proofErr w:type="spellEnd"/>
      <w:r w:rsidRPr="00490356">
        <w:rPr>
          <w:rFonts w:ascii="Times New Roman" w:eastAsia="Times New Roman" w:hAnsi="Times New Roman" w:cs="Times New Roman"/>
          <w:color w:val="000000"/>
          <w:sz w:val="22"/>
        </w:rPr>
        <w:t xml:space="preserve"> al-</w:t>
      </w:r>
      <w:proofErr w:type="spellStart"/>
      <w:r w:rsidRPr="00490356">
        <w:rPr>
          <w:rFonts w:ascii="Times New Roman" w:eastAsia="Times New Roman" w:hAnsi="Times New Roman" w:cs="Times New Roman"/>
          <w:color w:val="000000"/>
          <w:sz w:val="22"/>
        </w:rPr>
        <w:t>Khilafah</w:t>
      </w:r>
      <w:proofErr w:type="spellEnd"/>
      <w:r w:rsidRPr="00490356">
        <w:rPr>
          <w:rFonts w:ascii="Times New Roman" w:eastAsia="Times New Roman" w:hAnsi="Times New Roman" w:cs="Times New Roman"/>
          <w:color w:val="000000"/>
          <w:sz w:val="22"/>
        </w:rPr>
        <w:t xml:space="preserve"> fi Tunis </w:t>
      </w:r>
      <w:r w:rsidRPr="00490356">
        <w:rPr>
          <w:rFonts w:ascii="Times New Roman" w:eastAsia="Times New Roman" w:hAnsi="Times New Roman" w:cs="Times New Roman"/>
          <w:b/>
          <w:color w:val="000000"/>
          <w:sz w:val="22"/>
        </w:rPr>
        <w:t>g)</w:t>
      </w:r>
      <w:r w:rsidRPr="00490356">
        <w:rPr>
          <w:rFonts w:ascii="Times New Roman" w:eastAsia="Times New Roman" w:hAnsi="Times New Roman" w:cs="Times New Roman"/>
          <w:color w:val="000000"/>
          <w:sz w:val="22"/>
        </w:rPr>
        <w:t xml:space="preserve"> Soldiers of the Caliphate in Tunisia </w:t>
      </w:r>
      <w:r w:rsidRPr="00490356">
        <w:rPr>
          <w:rFonts w:ascii="Times New Roman" w:eastAsia="Times New Roman" w:hAnsi="Times New Roman" w:cs="Times New Roman"/>
          <w:b/>
          <w:color w:val="000000"/>
          <w:sz w:val="22"/>
        </w:rPr>
        <w:t>h)</w:t>
      </w:r>
      <w:r w:rsidRPr="00490356">
        <w:rPr>
          <w:rFonts w:ascii="Times New Roman" w:eastAsia="Times New Roman" w:hAnsi="Times New Roman" w:cs="Times New Roman"/>
          <w:color w:val="000000"/>
          <w:sz w:val="22"/>
        </w:rPr>
        <w:t xml:space="preserve"> </w:t>
      </w:r>
      <w:proofErr w:type="spellStart"/>
      <w:r w:rsidRPr="00490356">
        <w:rPr>
          <w:rFonts w:ascii="Times New Roman" w:eastAsia="Times New Roman" w:hAnsi="Times New Roman" w:cs="Times New Roman"/>
          <w:color w:val="000000"/>
          <w:sz w:val="22"/>
        </w:rPr>
        <w:t>Tala</w:t>
      </w:r>
      <w:proofErr w:type="spellEnd"/>
      <w:r w:rsidRPr="00490356">
        <w:rPr>
          <w:rFonts w:ascii="Times New Roman" w:eastAsia="Times New Roman" w:hAnsi="Times New Roman" w:cs="Times New Roman"/>
          <w:color w:val="000000"/>
          <w:sz w:val="22"/>
        </w:rPr>
        <w:t xml:space="preserve"> I </w:t>
      </w:r>
      <w:proofErr w:type="spellStart"/>
      <w:r w:rsidRPr="00490356">
        <w:rPr>
          <w:rFonts w:ascii="Times New Roman" w:eastAsia="Times New Roman" w:hAnsi="Times New Roman" w:cs="Times New Roman"/>
          <w:color w:val="000000"/>
          <w:sz w:val="22"/>
        </w:rPr>
        <w:t>Jund</w:t>
      </w:r>
      <w:proofErr w:type="spellEnd"/>
      <w:r w:rsidRPr="00490356">
        <w:rPr>
          <w:rFonts w:ascii="Times New Roman" w:eastAsia="Times New Roman" w:hAnsi="Times New Roman" w:cs="Times New Roman"/>
          <w:color w:val="000000"/>
          <w:sz w:val="22"/>
        </w:rPr>
        <w:t xml:space="preserve"> </w:t>
      </w:r>
      <w:proofErr w:type="spellStart"/>
      <w:r w:rsidRPr="00490356">
        <w:rPr>
          <w:rFonts w:ascii="Times New Roman" w:eastAsia="Times New Roman" w:hAnsi="Times New Roman" w:cs="Times New Roman"/>
          <w:color w:val="000000"/>
          <w:sz w:val="22"/>
        </w:rPr>
        <w:t>alKhilafah</w:t>
      </w:r>
      <w:proofErr w:type="spellEnd"/>
      <w:r w:rsidRPr="00490356">
        <w:rPr>
          <w:rFonts w:ascii="Times New Roman" w:eastAsia="Times New Roman" w:hAnsi="Times New Roman" w:cs="Times New Roman"/>
          <w:color w:val="000000"/>
          <w:sz w:val="22"/>
        </w:rPr>
        <w:t xml:space="preserve"> </w:t>
      </w:r>
      <w:proofErr w:type="spellStart"/>
      <w:r w:rsidRPr="00490356">
        <w:rPr>
          <w:rFonts w:ascii="Times New Roman" w:eastAsia="Times New Roman" w:hAnsi="Times New Roman" w:cs="Times New Roman"/>
          <w:b/>
          <w:color w:val="000000"/>
          <w:sz w:val="22"/>
        </w:rPr>
        <w:t>i</w:t>
      </w:r>
      <w:proofErr w:type="spellEnd"/>
      <w:r w:rsidRPr="00490356">
        <w:rPr>
          <w:rFonts w:ascii="Times New Roman" w:eastAsia="Times New Roman" w:hAnsi="Times New Roman" w:cs="Times New Roman"/>
          <w:b/>
          <w:color w:val="000000"/>
          <w:sz w:val="22"/>
        </w:rPr>
        <w:t>)</w:t>
      </w:r>
      <w:r w:rsidRPr="00490356">
        <w:rPr>
          <w:rFonts w:ascii="Times New Roman" w:eastAsia="Times New Roman" w:hAnsi="Times New Roman" w:cs="Times New Roman"/>
          <w:color w:val="000000"/>
          <w:sz w:val="22"/>
        </w:rPr>
        <w:t xml:space="preserve"> Vanguards of the Soldiers of the Caliphate </w:t>
      </w:r>
      <w:r w:rsidRPr="00490356">
        <w:rPr>
          <w:rFonts w:ascii="Times New Roman" w:eastAsia="Times New Roman" w:hAnsi="Times New Roman" w:cs="Times New Roman"/>
          <w:b/>
          <w:color w:val="000000"/>
          <w:sz w:val="22"/>
        </w:rPr>
        <w:t xml:space="preserve">j) </w:t>
      </w:r>
      <w:proofErr w:type="spellStart"/>
      <w:r w:rsidRPr="00490356">
        <w:rPr>
          <w:rFonts w:ascii="Times New Roman" w:eastAsia="Times New Roman" w:hAnsi="Times New Roman" w:cs="Times New Roman"/>
          <w:color w:val="000000"/>
          <w:sz w:val="22"/>
        </w:rPr>
        <w:t>Daesh</w:t>
      </w:r>
      <w:proofErr w:type="spellEnd"/>
      <w:r w:rsidRPr="00490356">
        <w:rPr>
          <w:rFonts w:ascii="Times New Roman" w:eastAsia="Times New Roman" w:hAnsi="Times New Roman" w:cs="Times New Roman"/>
          <w:color w:val="000000"/>
          <w:sz w:val="22"/>
        </w:rPr>
        <w:t xml:space="preserve"> Tunisia </w:t>
      </w:r>
      <w:r w:rsidRPr="00490356">
        <w:rPr>
          <w:rFonts w:ascii="Times New Roman" w:eastAsia="Times New Roman" w:hAnsi="Times New Roman" w:cs="Times New Roman"/>
          <w:b/>
          <w:color w:val="000000"/>
          <w:sz w:val="22"/>
        </w:rPr>
        <w:t>k)</w:t>
      </w:r>
      <w:r w:rsidRPr="00490356">
        <w:rPr>
          <w:rFonts w:ascii="Times New Roman" w:eastAsia="Times New Roman" w:hAnsi="Times New Roman" w:cs="Times New Roman"/>
          <w:color w:val="000000"/>
          <w:sz w:val="22"/>
        </w:rPr>
        <w:t xml:space="preserve"> </w:t>
      </w:r>
      <w:proofErr w:type="spellStart"/>
      <w:r w:rsidRPr="00490356">
        <w:rPr>
          <w:rFonts w:ascii="Times New Roman" w:eastAsia="Times New Roman" w:hAnsi="Times New Roman" w:cs="Times New Roman"/>
          <w:color w:val="000000"/>
          <w:sz w:val="22"/>
        </w:rPr>
        <w:t>Ajnad</w:t>
      </w:r>
      <w:proofErr w:type="spellEnd"/>
      <w:r w:rsidRPr="00490356">
        <w:rPr>
          <w:rFonts w:ascii="Times New Roman" w:eastAsia="Times New Roman" w:hAnsi="Times New Roman" w:cs="Times New Roman"/>
          <w:color w:val="000000"/>
          <w:sz w:val="22"/>
        </w:rPr>
        <w:t xml:space="preserve"> </w:t>
      </w:r>
      <w:proofErr w:type="spellStart"/>
      <w:r w:rsidRPr="00490356">
        <w:rPr>
          <w:rFonts w:ascii="Times New Roman" w:eastAsia="Times New Roman" w:hAnsi="Times New Roman" w:cs="Times New Roman"/>
          <w:b/>
          <w:color w:val="000000"/>
          <w:sz w:val="22"/>
        </w:rPr>
        <w:t>F.</w:t>
      </w:r>
      <w:proofErr w:type="gramStart"/>
      <w:r w:rsidRPr="00490356">
        <w:rPr>
          <w:rFonts w:ascii="Times New Roman" w:eastAsia="Times New Roman" w:hAnsi="Times New Roman" w:cs="Times New Roman"/>
          <w:b/>
          <w:color w:val="000000"/>
          <w:sz w:val="22"/>
        </w:rPr>
        <w:t>k.a</w:t>
      </w:r>
      <w:proofErr w:type="spellEnd"/>
      <w:proofErr w:type="gramEnd"/>
      <w:r w:rsidRPr="00490356">
        <w:rPr>
          <w:rFonts w:ascii="Times New Roman" w:eastAsia="Times New Roman" w:hAnsi="Times New Roman" w:cs="Times New Roman"/>
          <w:b/>
          <w:color w:val="000000"/>
          <w:sz w:val="22"/>
        </w:rPr>
        <w:t>:</w:t>
      </w:r>
      <w:r w:rsidRPr="00490356">
        <w:rPr>
          <w:rFonts w:ascii="Times New Roman" w:eastAsia="Times New Roman" w:hAnsi="Times New Roman" w:cs="Times New Roman"/>
          <w:color w:val="000000"/>
          <w:sz w:val="22"/>
        </w:rPr>
        <w:t xml:space="preserve"> </w:t>
      </w:r>
      <w:proofErr w:type="spellStart"/>
      <w:r w:rsidRPr="00490356">
        <w:rPr>
          <w:rFonts w:ascii="Times New Roman" w:eastAsia="Times New Roman" w:hAnsi="Times New Roman" w:cs="Times New Roman"/>
          <w:color w:val="000000"/>
          <w:sz w:val="22"/>
        </w:rPr>
        <w:t>na</w:t>
      </w:r>
      <w:proofErr w:type="spellEnd"/>
      <w:r w:rsidRPr="00490356">
        <w:rPr>
          <w:rFonts w:ascii="Times New Roman" w:eastAsia="Times New Roman" w:hAnsi="Times New Roman" w:cs="Times New Roman"/>
          <w:color w:val="000000"/>
          <w:sz w:val="22"/>
        </w:rPr>
        <w:t xml:space="preserve"> </w:t>
      </w:r>
      <w:r w:rsidRPr="00490356">
        <w:rPr>
          <w:rFonts w:ascii="Times New Roman" w:eastAsia="Times New Roman" w:hAnsi="Times New Roman" w:cs="Times New Roman"/>
          <w:b/>
          <w:color w:val="000000"/>
          <w:sz w:val="22"/>
        </w:rPr>
        <w:t>Address:</w:t>
      </w:r>
      <w:r w:rsidRPr="00490356">
        <w:rPr>
          <w:rFonts w:ascii="Times New Roman" w:eastAsia="Times New Roman" w:hAnsi="Times New Roman" w:cs="Times New Roman"/>
          <w:color w:val="000000"/>
          <w:sz w:val="22"/>
        </w:rPr>
        <w:t xml:space="preserve"> </w:t>
      </w:r>
      <w:proofErr w:type="spellStart"/>
      <w:r w:rsidRPr="00490356">
        <w:rPr>
          <w:rFonts w:ascii="Times New Roman" w:eastAsia="Times New Roman" w:hAnsi="Times New Roman" w:cs="Times New Roman"/>
          <w:color w:val="000000"/>
          <w:sz w:val="22"/>
        </w:rPr>
        <w:t>na</w:t>
      </w:r>
      <w:proofErr w:type="spellEnd"/>
      <w:r w:rsidRPr="00490356">
        <w:rPr>
          <w:rFonts w:ascii="Times New Roman" w:eastAsia="Times New Roman" w:hAnsi="Times New Roman" w:cs="Times New Roman"/>
          <w:color w:val="000000"/>
          <w:sz w:val="22"/>
        </w:rPr>
        <w:t xml:space="preserve"> </w:t>
      </w:r>
      <w:r w:rsidRPr="00490356">
        <w:rPr>
          <w:rFonts w:ascii="Times New Roman" w:eastAsia="Times New Roman" w:hAnsi="Times New Roman" w:cs="Times New Roman"/>
          <w:b/>
          <w:color w:val="000000"/>
          <w:sz w:val="22"/>
        </w:rPr>
        <w:t>Listed on:</w:t>
      </w:r>
      <w:r w:rsidRPr="00490356">
        <w:rPr>
          <w:rFonts w:ascii="Times New Roman" w:eastAsia="Times New Roman" w:hAnsi="Times New Roman" w:cs="Times New Roman"/>
          <w:color w:val="000000"/>
          <w:sz w:val="22"/>
        </w:rPr>
        <w:t xml:space="preserve"> 29 Dec. 2021 </w:t>
      </w:r>
      <w:r w:rsidRPr="00490356">
        <w:rPr>
          <w:rFonts w:ascii="Times New Roman" w:eastAsia="Times New Roman" w:hAnsi="Times New Roman" w:cs="Times New Roman"/>
          <w:b/>
          <w:color w:val="000000"/>
          <w:sz w:val="22"/>
        </w:rPr>
        <w:t>Other information:</w:t>
      </w:r>
      <w:r w:rsidRPr="00490356">
        <w:rPr>
          <w:rFonts w:ascii="Times New Roman" w:eastAsia="Times New Roman" w:hAnsi="Times New Roman" w:cs="Times New Roman"/>
          <w:color w:val="000000"/>
          <w:sz w:val="22"/>
        </w:rPr>
        <w:t xml:space="preserve"> Formed in November 2014.Associated with Islamic State in Iraq and the Levant, listed as Al-Qaida in Iraq (QDe.115). INTERPOL-UN Security Council Special Notice web link: https://www.interpol.int/en/How-we-work/Notices/View-UN-Notices-Entities</w:t>
      </w:r>
      <w:hyperlink r:id="rId9" w:history="1">
        <w:r w:rsidRPr="00490356">
          <w:rPr>
            <w:rFonts w:ascii="Times New Roman" w:eastAsia="Times New Roman" w:hAnsi="Times New Roman" w:cs="Times New Roman"/>
            <w:color w:val="000000"/>
            <w:sz w:val="22"/>
          </w:rPr>
          <w:t xml:space="preserve"> </w:t>
        </w:r>
      </w:hyperlink>
      <w:hyperlink r:id="rId10" w:history="1">
        <w:r w:rsidRPr="00490356">
          <w:rPr>
            <w:rFonts w:ascii="Times New Roman" w:eastAsia="Times New Roman" w:hAnsi="Times New Roman" w:cs="Times New Roman"/>
            <w:color w:val="0000FF"/>
            <w:sz w:val="22"/>
            <w:u w:val="single"/>
          </w:rPr>
          <w:t>click here</w:t>
        </w:r>
      </w:hyperlink>
      <w:hyperlink r:id="rId11" w:history="1">
        <w:r w:rsidRPr="00490356">
          <w:rPr>
            <w:rFonts w:ascii="Times New Roman" w:eastAsia="Times New Roman" w:hAnsi="Times New Roman" w:cs="Times New Roman"/>
            <w:color w:val="000000"/>
            <w:sz w:val="22"/>
          </w:rPr>
          <w:t xml:space="preserve"> </w:t>
        </w:r>
      </w:hyperlink>
    </w:p>
    <w:p w:rsidR="005B0FE9" w:rsidRDefault="005B0FE9" w:rsidP="00490356">
      <w:pPr>
        <w:spacing w:after="5" w:line="247" w:lineRule="auto"/>
        <w:ind w:left="-5" w:hanging="10"/>
        <w:rPr>
          <w:rFonts w:ascii="Times New Roman" w:eastAsia="Times New Roman" w:hAnsi="Times New Roman" w:cs="Times New Roman"/>
          <w:color w:val="000000"/>
          <w:sz w:val="22"/>
        </w:rPr>
      </w:pPr>
    </w:p>
    <w:p w:rsidR="005B0FE9" w:rsidRPr="005B0FE9" w:rsidRDefault="005B0FE9" w:rsidP="005B0FE9">
      <w:pPr>
        <w:spacing w:after="216" w:line="256"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b/>
          <w:color w:val="000000" w:themeColor="text1"/>
          <w:sz w:val="22"/>
          <w:u w:val="single" w:color="000000"/>
        </w:rPr>
        <w:t>Narrative summary</w:t>
      </w:r>
      <w:r w:rsidRPr="005B0FE9">
        <w:rPr>
          <w:rFonts w:ascii="Times New Roman" w:eastAsia="Times New Roman" w:hAnsi="Times New Roman" w:cs="Times New Roman"/>
          <w:color w:val="000000" w:themeColor="text1"/>
          <w:sz w:val="22"/>
        </w:rPr>
        <w:t xml:space="preserve">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QDe.167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JUND AL-KHILAFAH IN TUNISIA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i/>
          <w:color w:val="000000" w:themeColor="text1"/>
          <w:sz w:val="22"/>
        </w:rPr>
        <w:t xml:space="preserve"> </w:t>
      </w:r>
    </w:p>
    <w:p w:rsidR="005B0FE9" w:rsidRPr="005B0FE9" w:rsidRDefault="005B0FE9" w:rsidP="005B0FE9">
      <w:pPr>
        <w:spacing w:after="5" w:line="247" w:lineRule="auto"/>
        <w:ind w:left="-5" w:right="1096"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b/>
          <w:color w:val="000000" w:themeColor="text1"/>
          <w:sz w:val="22"/>
        </w:rPr>
        <w:t xml:space="preserve">Date on which the narrative summary became available on the Committee’s website: </w:t>
      </w:r>
      <w:r w:rsidRPr="005B0FE9">
        <w:rPr>
          <w:rFonts w:ascii="Times New Roman" w:eastAsia="Times New Roman" w:hAnsi="Times New Roman" w:cs="Times New Roman"/>
          <w:color w:val="000000" w:themeColor="text1"/>
          <w:sz w:val="22"/>
        </w:rPr>
        <w:t xml:space="preserve"> 30 December 2021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 </w:t>
      </w:r>
    </w:p>
    <w:p w:rsidR="005B0FE9" w:rsidRPr="005B0FE9" w:rsidRDefault="005B0FE9" w:rsidP="005B0FE9">
      <w:pPr>
        <w:spacing w:after="5" w:line="247" w:lineRule="auto"/>
        <w:ind w:left="-5" w:right="1096"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b/>
          <w:color w:val="000000" w:themeColor="text1"/>
          <w:sz w:val="22"/>
        </w:rPr>
        <w:t xml:space="preserve">Reasons for listing: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proofErr w:type="spellStart"/>
      <w:r w:rsidRPr="005B0FE9">
        <w:rPr>
          <w:rFonts w:ascii="Times New Roman" w:eastAsia="Times New Roman" w:hAnsi="Times New Roman" w:cs="Times New Roman"/>
          <w:color w:val="000000" w:themeColor="text1"/>
          <w:sz w:val="22"/>
        </w:rPr>
        <w:t>Jund</w:t>
      </w:r>
      <w:proofErr w:type="spellEnd"/>
      <w:r w:rsidRPr="005B0FE9">
        <w:rPr>
          <w:rFonts w:ascii="Times New Roman" w:eastAsia="Times New Roman" w:hAnsi="Times New Roman" w:cs="Times New Roman"/>
          <w:color w:val="000000" w:themeColor="text1"/>
          <w:sz w:val="22"/>
        </w:rPr>
        <w:t xml:space="preserve"> al-</w:t>
      </w:r>
      <w:proofErr w:type="spellStart"/>
      <w:r w:rsidRPr="005B0FE9">
        <w:rPr>
          <w:rFonts w:ascii="Times New Roman" w:eastAsia="Times New Roman" w:hAnsi="Times New Roman" w:cs="Times New Roman"/>
          <w:color w:val="000000" w:themeColor="text1"/>
          <w:sz w:val="22"/>
        </w:rPr>
        <w:t>Khilafah</w:t>
      </w:r>
      <w:proofErr w:type="spellEnd"/>
      <w:r w:rsidRPr="005B0FE9">
        <w:rPr>
          <w:rFonts w:ascii="Times New Roman" w:eastAsia="Times New Roman" w:hAnsi="Times New Roman" w:cs="Times New Roman"/>
          <w:color w:val="000000" w:themeColor="text1"/>
          <w:sz w:val="22"/>
        </w:rPr>
        <w:t xml:space="preserve"> in Tunisia (JAK-T) was listed on 29 December 2021 pursuant to paragraphs 2 and 4 of resolution 2368 (2017) as being associated with ISIL for “participating in the financing, planning, facilitating, preparing, or perpetrating of acts or activities by, in conjunction with, under the name of, on behalf of, or in support of Al-Qaida, ISIL, or any cell, affiliate, splinter group or derivative thereof”.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i/>
          <w:color w:val="000000" w:themeColor="text1"/>
          <w:sz w:val="22"/>
        </w:rPr>
        <w:t xml:space="preserve"> </w:t>
      </w:r>
    </w:p>
    <w:p w:rsidR="005B0FE9" w:rsidRPr="005B0FE9" w:rsidRDefault="005B0FE9" w:rsidP="005B0FE9">
      <w:pPr>
        <w:spacing w:after="5" w:line="247" w:lineRule="auto"/>
        <w:ind w:left="-5" w:right="1096"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b/>
          <w:color w:val="000000" w:themeColor="text1"/>
          <w:sz w:val="22"/>
        </w:rPr>
        <w:t xml:space="preserve">Additional information:  </w:t>
      </w:r>
    </w:p>
    <w:p w:rsidR="005B0FE9" w:rsidRPr="005B0FE9" w:rsidRDefault="005B0FE9" w:rsidP="005B0FE9">
      <w:pPr>
        <w:spacing w:after="1072" w:line="247" w:lineRule="auto"/>
        <w:ind w:left="-5" w:hanging="10"/>
        <w:rPr>
          <w:rFonts w:ascii="Times New Roman" w:eastAsia="Times New Roman" w:hAnsi="Times New Roman" w:cs="Times New Roman"/>
          <w:color w:val="000000" w:themeColor="text1"/>
          <w:sz w:val="22"/>
        </w:rPr>
      </w:pPr>
      <w:proofErr w:type="spellStart"/>
      <w:r w:rsidRPr="005B0FE9">
        <w:rPr>
          <w:rFonts w:ascii="Times New Roman" w:eastAsia="Times New Roman" w:hAnsi="Times New Roman" w:cs="Times New Roman"/>
          <w:color w:val="000000" w:themeColor="text1"/>
          <w:sz w:val="22"/>
        </w:rPr>
        <w:t>Jund</w:t>
      </w:r>
      <w:proofErr w:type="spellEnd"/>
      <w:r w:rsidRPr="005B0FE9">
        <w:rPr>
          <w:rFonts w:ascii="Times New Roman" w:eastAsia="Times New Roman" w:hAnsi="Times New Roman" w:cs="Times New Roman"/>
          <w:color w:val="000000" w:themeColor="text1"/>
          <w:sz w:val="22"/>
        </w:rPr>
        <w:t xml:space="preserve"> al-</w:t>
      </w:r>
      <w:proofErr w:type="spellStart"/>
      <w:r w:rsidRPr="005B0FE9">
        <w:rPr>
          <w:rFonts w:ascii="Times New Roman" w:eastAsia="Times New Roman" w:hAnsi="Times New Roman" w:cs="Times New Roman"/>
          <w:color w:val="000000" w:themeColor="text1"/>
          <w:sz w:val="22"/>
        </w:rPr>
        <w:t>Khilafah</w:t>
      </w:r>
      <w:proofErr w:type="spellEnd"/>
      <w:r w:rsidRPr="005B0FE9">
        <w:rPr>
          <w:rFonts w:ascii="Times New Roman" w:eastAsia="Times New Roman" w:hAnsi="Times New Roman" w:cs="Times New Roman"/>
          <w:color w:val="000000" w:themeColor="text1"/>
          <w:sz w:val="22"/>
        </w:rPr>
        <w:t xml:space="preserve"> in Tunisia (JAK-T) is an ISIL affiliate, which first emerged as an independent terrorist group in Tunisia in early 2014, but pledged its support to ISIL by December 2014.  In November 2019, </w:t>
      </w:r>
    </w:p>
    <w:p w:rsidR="005B0FE9" w:rsidRPr="005B0FE9" w:rsidRDefault="005B0FE9" w:rsidP="005B0FE9">
      <w:pPr>
        <w:spacing w:after="366" w:line="256" w:lineRule="auto"/>
        <w:ind w:left="10" w:right="12" w:hanging="10"/>
        <w:jc w:val="center"/>
        <w:rPr>
          <w:rFonts w:ascii="Times New Roman" w:eastAsia="Times New Roman" w:hAnsi="Times New Roman" w:cs="Times New Roman"/>
          <w:color w:val="000000" w:themeColor="text1"/>
          <w:sz w:val="22"/>
        </w:rPr>
      </w:pPr>
      <w:r w:rsidRPr="005B0FE9">
        <w:rPr>
          <w:rFonts w:ascii="Calibri" w:eastAsia="Calibri" w:hAnsi="Calibri" w:cs="Calibri"/>
          <w:color w:val="000000" w:themeColor="text1"/>
          <w:sz w:val="14"/>
        </w:rPr>
        <w:t>UNITED NATIONS   |   NATIONS UNIES   |   PAGE 2</w:t>
      </w:r>
      <w:r w:rsidRPr="005B0FE9">
        <w:rPr>
          <w:rFonts w:ascii="Calibri" w:eastAsia="Calibri" w:hAnsi="Calibri" w:cs="Calibri"/>
          <w:b/>
          <w:color w:val="000000" w:themeColor="text1"/>
          <w:sz w:val="14"/>
        </w:rPr>
        <w:t xml:space="preserve"> </w:t>
      </w:r>
    </w:p>
    <w:p w:rsidR="005B0FE9" w:rsidRPr="005B0FE9" w:rsidRDefault="005B0FE9" w:rsidP="005B0FE9">
      <w:pPr>
        <w:spacing w:after="5" w:line="247" w:lineRule="auto"/>
        <w:ind w:left="-5" w:right="843"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JAK-T reaffirmed its affiliation with ISIL when it recognized new ISIL leader Amir Muhammad </w:t>
      </w:r>
      <w:proofErr w:type="spellStart"/>
      <w:r w:rsidRPr="005B0FE9">
        <w:rPr>
          <w:rFonts w:ascii="Times New Roman" w:eastAsia="Times New Roman" w:hAnsi="Times New Roman" w:cs="Times New Roman"/>
          <w:color w:val="000000" w:themeColor="text1"/>
          <w:sz w:val="22"/>
        </w:rPr>
        <w:t>Sa’id</w:t>
      </w:r>
      <w:proofErr w:type="spellEnd"/>
      <w:r w:rsidRPr="005B0FE9">
        <w:rPr>
          <w:rFonts w:ascii="Times New Roman" w:eastAsia="Times New Roman" w:hAnsi="Times New Roman" w:cs="Times New Roman"/>
          <w:color w:val="000000" w:themeColor="text1"/>
          <w:sz w:val="22"/>
        </w:rPr>
        <w:t xml:space="preserve"> </w:t>
      </w:r>
      <w:proofErr w:type="spellStart"/>
      <w:r w:rsidRPr="005B0FE9">
        <w:rPr>
          <w:rFonts w:ascii="Times New Roman" w:eastAsia="Times New Roman" w:hAnsi="Times New Roman" w:cs="Times New Roman"/>
          <w:color w:val="000000" w:themeColor="text1"/>
          <w:sz w:val="22"/>
        </w:rPr>
        <w:t>Abdal</w:t>
      </w:r>
      <w:proofErr w:type="spellEnd"/>
      <w:r w:rsidRPr="005B0FE9">
        <w:rPr>
          <w:rFonts w:ascii="Times New Roman" w:eastAsia="Times New Roman" w:hAnsi="Times New Roman" w:cs="Times New Roman"/>
          <w:color w:val="000000" w:themeColor="text1"/>
          <w:sz w:val="22"/>
        </w:rPr>
        <w:t>-Rahman al-</w:t>
      </w:r>
      <w:proofErr w:type="spellStart"/>
      <w:r w:rsidRPr="005B0FE9">
        <w:rPr>
          <w:rFonts w:ascii="Times New Roman" w:eastAsia="Times New Roman" w:hAnsi="Times New Roman" w:cs="Times New Roman"/>
          <w:color w:val="000000" w:themeColor="text1"/>
          <w:sz w:val="22"/>
        </w:rPr>
        <w:t>Mawla</w:t>
      </w:r>
      <w:proofErr w:type="spellEnd"/>
      <w:r w:rsidRPr="005B0FE9">
        <w:rPr>
          <w:rFonts w:ascii="Times New Roman" w:eastAsia="Times New Roman" w:hAnsi="Times New Roman" w:cs="Times New Roman"/>
          <w:color w:val="000000" w:themeColor="text1"/>
          <w:sz w:val="22"/>
        </w:rPr>
        <w:t xml:space="preserve"> (QDi.426).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In its six years of operation, JAK-T has been responsible for numerous attacks on civilians and Tunisian security services, including the November 2015 beheading of a Tunisian youth.  Recently, JAK-T has </w:t>
      </w:r>
      <w:proofErr w:type="gramStart"/>
      <w:r w:rsidRPr="005B0FE9">
        <w:rPr>
          <w:rFonts w:ascii="Times New Roman" w:eastAsia="Times New Roman" w:hAnsi="Times New Roman" w:cs="Times New Roman"/>
          <w:color w:val="000000" w:themeColor="text1"/>
          <w:sz w:val="22"/>
        </w:rPr>
        <w:t>was</w:t>
      </w:r>
      <w:proofErr w:type="gramEnd"/>
      <w:r w:rsidRPr="005B0FE9">
        <w:rPr>
          <w:rFonts w:ascii="Times New Roman" w:eastAsia="Times New Roman" w:hAnsi="Times New Roman" w:cs="Times New Roman"/>
          <w:color w:val="000000" w:themeColor="text1"/>
          <w:sz w:val="22"/>
        </w:rPr>
        <w:t xml:space="preserve"> responsible for the January 2020 and March 2020 improvised explosive device attacks targeting Tunisian military vehicles.  In September 2020, JAK-T claimed responsibility for a knife attack in Tunisia that killed one Tunisian National Guard officer and wounded another.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   </w:t>
      </w:r>
    </w:p>
    <w:p w:rsidR="005B0FE9" w:rsidRPr="005B0FE9" w:rsidRDefault="005B0FE9" w:rsidP="005B0FE9">
      <w:pPr>
        <w:spacing w:after="0" w:line="256"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b/>
          <w:color w:val="000000" w:themeColor="text1"/>
          <w:sz w:val="22"/>
        </w:rPr>
        <w:t xml:space="preserve">Related listed individuals and entities: </w:t>
      </w:r>
      <w:r w:rsidRPr="005B0FE9">
        <w:rPr>
          <w:rFonts w:ascii="Times New Roman" w:eastAsia="Times New Roman" w:hAnsi="Times New Roman" w:cs="Times New Roman"/>
          <w:color w:val="000000" w:themeColor="text1"/>
        </w:rPr>
        <w:t xml:space="preserve">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Al-Qaida in Iraq (QDe.115), listed on 18 October 2004.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Ashraf al-</w:t>
      </w:r>
      <w:proofErr w:type="spellStart"/>
      <w:r w:rsidRPr="005B0FE9">
        <w:rPr>
          <w:rFonts w:ascii="Times New Roman" w:eastAsia="Times New Roman" w:hAnsi="Times New Roman" w:cs="Times New Roman"/>
          <w:color w:val="000000" w:themeColor="text1"/>
          <w:sz w:val="22"/>
        </w:rPr>
        <w:t>Qizani</w:t>
      </w:r>
      <w:proofErr w:type="spellEnd"/>
      <w:r w:rsidRPr="005B0FE9">
        <w:rPr>
          <w:rFonts w:ascii="Times New Roman" w:eastAsia="Times New Roman" w:hAnsi="Times New Roman" w:cs="Times New Roman"/>
          <w:color w:val="000000" w:themeColor="text1"/>
          <w:sz w:val="22"/>
        </w:rPr>
        <w:t xml:space="preserve"> (QDi.432), listed on 29 December 2021. </w:t>
      </w:r>
    </w:p>
    <w:p w:rsidR="005B0FE9" w:rsidRDefault="005B0FE9" w:rsidP="00490356">
      <w:pPr>
        <w:spacing w:after="5" w:line="247" w:lineRule="auto"/>
        <w:ind w:left="-5" w:hanging="10"/>
        <w:rPr>
          <w:rFonts w:ascii="Times New Roman" w:eastAsia="Times New Roman" w:hAnsi="Times New Roman" w:cs="Times New Roman"/>
          <w:color w:val="000000"/>
          <w:sz w:val="22"/>
        </w:rPr>
      </w:pPr>
    </w:p>
    <w:p w:rsidR="00490356" w:rsidRDefault="00490356" w:rsidP="00C17BCB">
      <w:pPr>
        <w:spacing w:after="0" w:line="240" w:lineRule="auto"/>
        <w:jc w:val="both"/>
        <w:rPr>
          <w:rFonts w:ascii="Times New Roman" w:hAnsi="Times New Roman" w:cs="Times New Roman"/>
          <w:sz w:val="25"/>
          <w:szCs w:val="25"/>
        </w:rPr>
      </w:pPr>
    </w:p>
    <w:p w:rsidR="00F27AA1" w:rsidRDefault="00F27AA1" w:rsidP="00C17BCB">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 xml:space="preserve">Accordingly, the prohibitions, travel ban, and arms embargo under sections 23, 24, 35 and 36 of the United Nations (Financial Prohibitions, Arms Embargo and Travel Ban) Sanctions Act 2019 </w:t>
      </w:r>
      <w:r>
        <w:rPr>
          <w:rFonts w:ascii="Times New Roman" w:hAnsi="Times New Roman" w:cs="Times New Roman"/>
          <w:sz w:val="25"/>
          <w:szCs w:val="25"/>
        </w:rPr>
        <w:t xml:space="preserve">apply </w:t>
      </w:r>
      <w:r w:rsidRPr="006F6F56">
        <w:rPr>
          <w:rFonts w:ascii="Times New Roman" w:hAnsi="Times New Roman" w:cs="Times New Roman"/>
          <w:sz w:val="25"/>
          <w:szCs w:val="25"/>
        </w:rPr>
        <w:t>with immediate effect</w:t>
      </w:r>
      <w:r w:rsidR="007C220B">
        <w:rPr>
          <w:rFonts w:ascii="Times New Roman" w:hAnsi="Times New Roman" w:cs="Times New Roman"/>
          <w:sz w:val="25"/>
          <w:szCs w:val="25"/>
        </w:rPr>
        <w:t xml:space="preserve"> to the above entries</w:t>
      </w:r>
      <w:r>
        <w:rPr>
          <w:rFonts w:ascii="Times New Roman" w:hAnsi="Times New Roman" w:cs="Times New Roman"/>
          <w:sz w:val="25"/>
          <w:szCs w:val="25"/>
        </w:rPr>
        <w:t>.</w:t>
      </w:r>
    </w:p>
    <w:p w:rsidR="00F27AA1" w:rsidRPr="006F6F56" w:rsidRDefault="00F27AA1" w:rsidP="00C17BCB">
      <w:pPr>
        <w:spacing w:after="0" w:line="240" w:lineRule="auto"/>
        <w:jc w:val="both"/>
        <w:rPr>
          <w:rFonts w:ascii="Times New Roman" w:hAnsi="Times New Roman" w:cs="Times New Roman"/>
          <w:sz w:val="25"/>
          <w:szCs w:val="25"/>
        </w:rPr>
      </w:pPr>
      <w:bookmarkStart w:id="0" w:name="_GoBack"/>
      <w:bookmarkEnd w:id="0"/>
    </w:p>
    <w:p w:rsidR="00F27AA1" w:rsidRPr="006F6F56" w:rsidRDefault="00F27AA1" w:rsidP="00C17BCB">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 xml:space="preserve">The Consolidated United Nations Security Council Sanctions List is also updated following changes made in the </w:t>
      </w:r>
      <w:r w:rsidR="004C406B" w:rsidRPr="004C406B">
        <w:rPr>
          <w:rFonts w:ascii="Times New Roman" w:hAnsi="Times New Roman" w:cs="Times New Roman"/>
          <w:sz w:val="25"/>
          <w:szCs w:val="25"/>
        </w:rPr>
        <w:t>ISIL (</w:t>
      </w:r>
      <w:proofErr w:type="spellStart"/>
      <w:r w:rsidR="004C406B" w:rsidRPr="004C406B">
        <w:rPr>
          <w:rFonts w:ascii="Times New Roman" w:hAnsi="Times New Roman" w:cs="Times New Roman"/>
          <w:sz w:val="25"/>
          <w:szCs w:val="25"/>
        </w:rPr>
        <w:t>Da’esh</w:t>
      </w:r>
      <w:proofErr w:type="spellEnd"/>
      <w:r w:rsidR="004C406B" w:rsidRPr="004C406B">
        <w:rPr>
          <w:rFonts w:ascii="Times New Roman" w:hAnsi="Times New Roman" w:cs="Times New Roman"/>
          <w:sz w:val="25"/>
          <w:szCs w:val="25"/>
        </w:rPr>
        <w:t>), Al- Qaida</w:t>
      </w:r>
      <w:r w:rsidR="004C406B">
        <w:rPr>
          <w:rFonts w:ascii="Times New Roman" w:hAnsi="Times New Roman" w:cs="Times New Roman"/>
          <w:sz w:val="25"/>
          <w:szCs w:val="25"/>
        </w:rPr>
        <w:t xml:space="preserve"> Sanctions List. </w:t>
      </w:r>
      <w:r w:rsidRPr="006F6F56">
        <w:rPr>
          <w:rFonts w:ascii="Times New Roman" w:hAnsi="Times New Roman" w:cs="Times New Roman"/>
          <w:sz w:val="25"/>
          <w:szCs w:val="25"/>
        </w:rPr>
        <w:t xml:space="preserve">An updated version of the Consolidated List is accessible via the following URL: </w:t>
      </w:r>
      <w:hyperlink r:id="rId12" w:history="1">
        <w:r w:rsidRPr="007F5F15">
          <w:rPr>
            <w:rStyle w:val="Hyperlink"/>
            <w:rFonts w:ascii="Times New Roman" w:hAnsi="Times New Roman" w:cs="Times New Roman"/>
            <w:color w:val="2E74B5" w:themeColor="accent1" w:themeShade="BF"/>
            <w:sz w:val="25"/>
            <w:szCs w:val="25"/>
          </w:rPr>
          <w:t>https://www.un.org/securitycouncil/content/un-sc-consolidated-list</w:t>
        </w:r>
      </w:hyperlink>
    </w:p>
    <w:p w:rsidR="00F27AA1" w:rsidRPr="006F6F56" w:rsidRDefault="00F27AA1" w:rsidP="00C17BCB">
      <w:pPr>
        <w:spacing w:after="0" w:line="240" w:lineRule="auto"/>
        <w:jc w:val="both"/>
        <w:rPr>
          <w:rFonts w:ascii="Times New Roman" w:hAnsi="Times New Roman" w:cs="Times New Roman"/>
          <w:sz w:val="25"/>
          <w:szCs w:val="25"/>
        </w:rPr>
      </w:pPr>
    </w:p>
    <w:p w:rsidR="00F27AA1" w:rsidRPr="006F6F56" w:rsidRDefault="00F27AA1" w:rsidP="00C17BCB">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 xml:space="preserve">The public and other stakeholders are urged to regularly check for any updates to the United Nations </w:t>
      </w:r>
      <w:r w:rsidR="00451D24">
        <w:rPr>
          <w:rFonts w:ascii="Times New Roman" w:hAnsi="Times New Roman" w:cs="Times New Roman"/>
          <w:sz w:val="25"/>
          <w:szCs w:val="25"/>
        </w:rPr>
        <w:t xml:space="preserve">Sanctions </w:t>
      </w:r>
      <w:r w:rsidRPr="006F6F56">
        <w:rPr>
          <w:rFonts w:ascii="Times New Roman" w:hAnsi="Times New Roman" w:cs="Times New Roman"/>
          <w:sz w:val="25"/>
          <w:szCs w:val="25"/>
        </w:rPr>
        <w:t>Lists by accessing the above URL and comply with the relevant requirements under the Act.</w:t>
      </w:r>
    </w:p>
    <w:p w:rsidR="00F27AA1" w:rsidRPr="006F6F56" w:rsidRDefault="00F27AA1" w:rsidP="00C17BCB">
      <w:pPr>
        <w:spacing w:after="0" w:line="240" w:lineRule="auto"/>
        <w:jc w:val="both"/>
        <w:rPr>
          <w:rFonts w:ascii="Times New Roman" w:hAnsi="Times New Roman" w:cs="Times New Roman"/>
          <w:sz w:val="25"/>
          <w:szCs w:val="25"/>
        </w:rPr>
      </w:pPr>
    </w:p>
    <w:p w:rsidR="00F27AA1" w:rsidRPr="006F6F56" w:rsidRDefault="00F27AA1" w:rsidP="00C17BCB">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For any query please contact the National Sanctions Secretariat as follows:</w:t>
      </w:r>
    </w:p>
    <w:p w:rsidR="00F27AA1" w:rsidRPr="006F6F56" w:rsidRDefault="00F27AA1" w:rsidP="00F27AA1">
      <w:pPr>
        <w:spacing w:after="0" w:line="240" w:lineRule="auto"/>
        <w:jc w:val="both"/>
        <w:rPr>
          <w:rFonts w:ascii="Times New Roman" w:hAnsi="Times New Roman" w:cs="Times New Roman"/>
          <w:sz w:val="25"/>
          <w:szCs w:val="25"/>
        </w:rPr>
      </w:pPr>
    </w:p>
    <w:p w:rsidR="00F27AA1" w:rsidRPr="006F6F56" w:rsidRDefault="00F27AA1" w:rsidP="00F27AA1">
      <w:pPr>
        <w:spacing w:after="0" w:line="240" w:lineRule="auto"/>
        <w:ind w:left="720" w:hanging="720"/>
        <w:rPr>
          <w:rFonts w:ascii="Times New Roman" w:hAnsi="Times New Roman" w:cs="Times New Roman"/>
          <w:b/>
          <w:sz w:val="25"/>
          <w:szCs w:val="25"/>
        </w:rPr>
      </w:pPr>
      <w:r w:rsidRPr="006F6F56">
        <w:rPr>
          <w:rFonts w:ascii="Times New Roman" w:hAnsi="Times New Roman" w:cs="Times New Roman"/>
          <w:b/>
          <w:sz w:val="25"/>
          <w:szCs w:val="25"/>
        </w:rPr>
        <w:t>National Sanctions Secretariat</w:t>
      </w:r>
    </w:p>
    <w:p w:rsidR="00F27AA1" w:rsidRPr="006F6F56" w:rsidRDefault="00C17BCB" w:rsidP="00F27AA1">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Pr>
          <w:rFonts w:ascii="Times New Roman" w:hAnsi="Times New Roman" w:cs="Times New Roman"/>
          <w:b/>
          <w:sz w:val="25"/>
          <w:szCs w:val="25"/>
        </w:rPr>
        <w:tab/>
        <w:t>Level 7</w:t>
      </w:r>
      <w:r w:rsidR="00F27AA1" w:rsidRPr="006F6F56">
        <w:rPr>
          <w:rFonts w:ascii="Times New Roman" w:hAnsi="Times New Roman" w:cs="Times New Roman"/>
          <w:b/>
          <w:sz w:val="25"/>
          <w:szCs w:val="25"/>
        </w:rPr>
        <w:t>, New Government Centre</w:t>
      </w:r>
    </w:p>
    <w:p w:rsidR="00F27AA1" w:rsidRPr="006F6F56" w:rsidRDefault="00F27AA1" w:rsidP="001D04B7">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6F6F56">
        <w:rPr>
          <w:rFonts w:ascii="Times New Roman" w:hAnsi="Times New Roman" w:cs="Times New Roman"/>
          <w:b/>
          <w:sz w:val="25"/>
          <w:szCs w:val="25"/>
        </w:rPr>
        <w:tab/>
        <w:t>Port- Louis</w:t>
      </w:r>
    </w:p>
    <w:p w:rsidR="00F27AA1" w:rsidRPr="006F6F56" w:rsidRDefault="00F27AA1" w:rsidP="00F27AA1">
      <w:pPr>
        <w:spacing w:after="0" w:line="240" w:lineRule="auto"/>
        <w:jc w:val="right"/>
        <w:rPr>
          <w:rFonts w:ascii="Times New Roman" w:hAnsi="Times New Roman" w:cs="Times New Roman"/>
          <w:b/>
          <w:sz w:val="25"/>
          <w:szCs w:val="25"/>
        </w:rPr>
      </w:pPr>
    </w:p>
    <w:p w:rsidR="00F27AA1" w:rsidRPr="006F6F56" w:rsidRDefault="00F27AA1" w:rsidP="00F27AA1">
      <w:pPr>
        <w:tabs>
          <w:tab w:val="left" w:pos="6030"/>
          <w:tab w:val="left" w:pos="6120"/>
        </w:tabs>
        <w:spacing w:after="0" w:line="240" w:lineRule="auto"/>
        <w:rPr>
          <w:rFonts w:ascii="Times New Roman" w:hAnsi="Times New Roman" w:cs="Times New Roman"/>
          <w:b/>
          <w:sz w:val="25"/>
          <w:szCs w:val="25"/>
        </w:rPr>
      </w:pPr>
      <w:r w:rsidRPr="006F6F56">
        <w:rPr>
          <w:rFonts w:ascii="Times New Roman" w:hAnsi="Times New Roman" w:cs="Times New Roman"/>
          <w:b/>
          <w:sz w:val="25"/>
          <w:szCs w:val="25"/>
        </w:rPr>
        <w:t>Telephone: 201 1366/201 1264</w:t>
      </w:r>
    </w:p>
    <w:p w:rsidR="00F27AA1" w:rsidRPr="006F6F56" w:rsidRDefault="00F27AA1" w:rsidP="001D04B7">
      <w:pPr>
        <w:tabs>
          <w:tab w:val="left" w:pos="6120"/>
          <w:tab w:val="left" w:pos="7290"/>
        </w:tabs>
        <w:spacing w:after="0" w:line="240" w:lineRule="auto"/>
        <w:rPr>
          <w:rFonts w:ascii="Times New Roman" w:hAnsi="Times New Roman" w:cs="Times New Roman"/>
          <w:b/>
          <w:sz w:val="25"/>
          <w:szCs w:val="25"/>
        </w:rPr>
      </w:pPr>
      <w:r w:rsidRPr="006F6F56">
        <w:rPr>
          <w:rFonts w:ascii="Times New Roman" w:hAnsi="Times New Roman" w:cs="Times New Roman"/>
          <w:b/>
          <w:sz w:val="25"/>
          <w:szCs w:val="25"/>
        </w:rPr>
        <w:t>Fax:             211 9272</w:t>
      </w:r>
    </w:p>
    <w:p w:rsidR="00F27AA1" w:rsidRDefault="00F27AA1" w:rsidP="00F27AA1">
      <w:pPr>
        <w:spacing w:after="0" w:line="240" w:lineRule="auto"/>
        <w:rPr>
          <w:rStyle w:val="Hyperlink"/>
          <w:rFonts w:ascii="Times New Roman" w:hAnsi="Times New Roman" w:cs="Times New Roman"/>
          <w:b/>
          <w:sz w:val="25"/>
          <w:szCs w:val="25"/>
        </w:rPr>
      </w:pPr>
      <w:r w:rsidRPr="006F6F56">
        <w:rPr>
          <w:rFonts w:ascii="Times New Roman" w:hAnsi="Times New Roman" w:cs="Times New Roman"/>
          <w:b/>
          <w:sz w:val="25"/>
          <w:szCs w:val="25"/>
        </w:rPr>
        <w:t xml:space="preserve">Email:         </w:t>
      </w:r>
      <w:hyperlink r:id="rId13" w:history="1">
        <w:r w:rsidRPr="006F6F56">
          <w:rPr>
            <w:rStyle w:val="Hyperlink"/>
            <w:rFonts w:ascii="Times New Roman" w:hAnsi="Times New Roman" w:cs="Times New Roman"/>
            <w:b/>
            <w:sz w:val="25"/>
            <w:szCs w:val="25"/>
          </w:rPr>
          <w:t>nssec@govmu.org</w:t>
        </w:r>
      </w:hyperlink>
    </w:p>
    <w:p w:rsidR="004C406B" w:rsidRDefault="004C406B" w:rsidP="00F27AA1">
      <w:pPr>
        <w:spacing w:after="0" w:line="240" w:lineRule="auto"/>
        <w:rPr>
          <w:rStyle w:val="Hyperlink"/>
          <w:rFonts w:ascii="Times New Roman" w:hAnsi="Times New Roman" w:cs="Times New Roman"/>
          <w:b/>
          <w:sz w:val="25"/>
          <w:szCs w:val="25"/>
        </w:rPr>
      </w:pPr>
    </w:p>
    <w:p w:rsidR="00F27AA1" w:rsidRPr="0099079F" w:rsidRDefault="007C220B" w:rsidP="005525A2">
      <w:pPr>
        <w:spacing w:after="0" w:line="240" w:lineRule="auto"/>
        <w:rPr>
          <w:rFonts w:ascii="Times New Roman" w:hAnsi="Times New Roman" w:cs="Times New Roman"/>
          <w:b/>
          <w:sz w:val="25"/>
          <w:szCs w:val="25"/>
        </w:rPr>
      </w:pPr>
      <w:r>
        <w:rPr>
          <w:rStyle w:val="Hyperlink"/>
          <w:rFonts w:ascii="Times New Roman" w:hAnsi="Times New Roman" w:cs="Times New Roman"/>
          <w:b/>
          <w:color w:val="171717" w:themeColor="background2" w:themeShade="1A"/>
          <w:sz w:val="25"/>
          <w:szCs w:val="25"/>
          <w:u w:val="none"/>
        </w:rPr>
        <w:t>31</w:t>
      </w:r>
      <w:r>
        <w:rPr>
          <w:rStyle w:val="Hyperlink"/>
          <w:rFonts w:ascii="Times New Roman" w:hAnsi="Times New Roman" w:cs="Times New Roman"/>
          <w:b/>
          <w:color w:val="171717" w:themeColor="background2" w:themeShade="1A"/>
          <w:sz w:val="25"/>
          <w:szCs w:val="25"/>
          <w:u w:val="none"/>
          <w:vertAlign w:val="superscript"/>
        </w:rPr>
        <w:t xml:space="preserve">st </w:t>
      </w:r>
      <w:r w:rsidR="004C406B" w:rsidRPr="004C406B">
        <w:rPr>
          <w:rStyle w:val="Hyperlink"/>
          <w:rFonts w:ascii="Times New Roman" w:hAnsi="Times New Roman" w:cs="Times New Roman"/>
          <w:b/>
          <w:color w:val="171717" w:themeColor="background2" w:themeShade="1A"/>
          <w:sz w:val="25"/>
          <w:szCs w:val="25"/>
          <w:u w:val="none"/>
        </w:rPr>
        <w:t>December 2021</w:t>
      </w:r>
    </w:p>
    <w:p w:rsidR="00D53225" w:rsidRDefault="00D53225"/>
    <w:sectPr w:rsidR="00D53225" w:rsidSect="00490356">
      <w:footerReference w:type="default" r:id="rId14"/>
      <w:pgSz w:w="12240" w:h="15840"/>
      <w:pgMar w:top="426"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383" w:rsidRDefault="00D13383" w:rsidP="00D13383">
      <w:pPr>
        <w:spacing w:after="0" w:line="240" w:lineRule="auto"/>
      </w:pPr>
      <w:r>
        <w:separator/>
      </w:r>
    </w:p>
  </w:endnote>
  <w:endnote w:type="continuationSeparator" w:id="0">
    <w:p w:rsidR="00D13383" w:rsidRDefault="00D13383"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470238"/>
      <w:docPartObj>
        <w:docPartGallery w:val="Page Numbers (Bottom of Page)"/>
        <w:docPartUnique/>
      </w:docPartObj>
    </w:sdtPr>
    <w:sdtContent>
      <w:sdt>
        <w:sdtPr>
          <w:id w:val="1728636285"/>
          <w:docPartObj>
            <w:docPartGallery w:val="Page Numbers (Top of Page)"/>
            <w:docPartUnique/>
          </w:docPartObj>
        </w:sdtPr>
        <w:sdtContent>
          <w:p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F3FD5">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F3FD5">
              <w:rPr>
                <w:b/>
                <w:bCs/>
                <w:noProof/>
              </w:rPr>
              <w:t>3</w:t>
            </w:r>
            <w:r>
              <w:rPr>
                <w:b/>
                <w:bCs/>
                <w:szCs w:val="24"/>
              </w:rPr>
              <w:fldChar w:fldCharType="end"/>
            </w:r>
          </w:p>
        </w:sdtContent>
      </w:sdt>
    </w:sdtContent>
  </w:sdt>
  <w:p w:rsidR="00D13383" w:rsidRDefault="00D133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383" w:rsidRDefault="00D13383" w:rsidP="00D13383">
      <w:pPr>
        <w:spacing w:after="0" w:line="240" w:lineRule="auto"/>
      </w:pPr>
      <w:r>
        <w:separator/>
      </w:r>
    </w:p>
  </w:footnote>
  <w:footnote w:type="continuationSeparator" w:id="0">
    <w:p w:rsidR="00D13383" w:rsidRDefault="00D13383" w:rsidP="00D133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36891"/>
    <w:rsid w:val="00114F73"/>
    <w:rsid w:val="0017133E"/>
    <w:rsid w:val="001970E6"/>
    <w:rsid w:val="001D04B7"/>
    <w:rsid w:val="00326C0A"/>
    <w:rsid w:val="00435E7C"/>
    <w:rsid w:val="00451D24"/>
    <w:rsid w:val="00490356"/>
    <w:rsid w:val="004C406B"/>
    <w:rsid w:val="005525A2"/>
    <w:rsid w:val="005B0FE9"/>
    <w:rsid w:val="006F3FD5"/>
    <w:rsid w:val="007C220B"/>
    <w:rsid w:val="007F5F15"/>
    <w:rsid w:val="008F35C4"/>
    <w:rsid w:val="00A05842"/>
    <w:rsid w:val="00A902CE"/>
    <w:rsid w:val="00C17BCB"/>
    <w:rsid w:val="00CC2A4F"/>
    <w:rsid w:val="00D13383"/>
    <w:rsid w:val="00D53225"/>
    <w:rsid w:val="00DC72E4"/>
    <w:rsid w:val="00F168EE"/>
    <w:rsid w:val="00F17615"/>
    <w:rsid w:val="00F2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07FD"/>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Entities" TargetMode="External"/><Relationship Id="rId13" Type="http://schemas.openxmlformats.org/officeDocument/2006/relationships/hyperlink" Target="mailto:nssec@govmu.org"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interpol.int/en/How-we-work/Notices/View-UN-Notices-Entities" TargetMode="External"/><Relationship Id="rId12" Type="http://schemas.openxmlformats.org/officeDocument/2006/relationships/hyperlink" Target="https://www.un.org/securitycouncil/content/un-sc-consolidated-list"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nterpol.int/en/How-we-work/Notices/View-UN-Notices-Entities" TargetMode="External"/><Relationship Id="rId11" Type="http://schemas.openxmlformats.org/officeDocument/2006/relationships/hyperlink" Target="https://www.interpol.int/en/How-we-work/Notices/View-UN-Notices-Entiti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nterpol.int/en/How-we-work/Notices/View-UN-Notices-Entities"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s://www.interpol.int/en/How-we-work/Notices/View-UN-Notices-Entit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5C0FF00A9DA48A2F8D97CCF5E3020" ma:contentTypeVersion="1" ma:contentTypeDescription="Create a new document." ma:contentTypeScope="" ma:versionID="967f3ab4d5b762ea1888f9a5bf042b9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8980B9-2180-4DF7-B862-2004166B1E18}"/>
</file>

<file path=customXml/itemProps2.xml><?xml version="1.0" encoding="utf-8"?>
<ds:datastoreItem xmlns:ds="http://schemas.openxmlformats.org/officeDocument/2006/customXml" ds:itemID="{D7593A1B-8CA5-4907-ACD2-483AD39A75BD}"/>
</file>

<file path=customXml/itemProps3.xml><?xml version="1.0" encoding="utf-8"?>
<ds:datastoreItem xmlns:ds="http://schemas.openxmlformats.org/officeDocument/2006/customXml" ds:itemID="{3B75B552-6D0E-40DA-8700-96A543E362A7}"/>
</file>

<file path=docProps/app.xml><?xml version="1.0" encoding="utf-8"?>
<Properties xmlns="http://schemas.openxmlformats.org/officeDocument/2006/extended-properties" xmlns:vt="http://schemas.openxmlformats.org/officeDocument/2006/docPropsVTypes">
  <Template>Normal</Template>
  <TotalTime>61</TotalTime>
  <Pages>3</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July 2021</cp:lastModifiedBy>
  <cp:revision>4</cp:revision>
  <cp:lastPrinted>2021-12-31T05:57:00Z</cp:lastPrinted>
  <dcterms:created xsi:type="dcterms:W3CDTF">2021-12-31T05:06:00Z</dcterms:created>
  <dcterms:modified xsi:type="dcterms:W3CDTF">2021-12-31T06:10:00Z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0x01010072A5C0FF00A9DA48A2F8D97CCF5E3020</vt:lpwstr>
  </property>
</Properties>
</file>