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Default="00F27AA1" w:rsidP="0066405D">
      <w:pPr>
        <w:rPr>
          <w:rFonts w:ascii="Times New Roman" w:hAnsi="Times New Roman" w:cs="Times New Roman"/>
          <w:b/>
          <w:sz w:val="26"/>
          <w:szCs w:val="26"/>
        </w:rPr>
      </w:pPr>
    </w:p>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206334" w:rsidRDefault="006E7B5B" w:rsidP="00F27AA1">
      <w:pPr>
        <w:spacing w:after="0" w:line="240" w:lineRule="auto"/>
        <w:ind w:right="-421"/>
        <w:jc w:val="center"/>
        <w:rPr>
          <w:rFonts w:ascii="Times New Roman" w:hAnsi="Times New Roman" w:cs="Times New Roman"/>
          <w:b/>
          <w:sz w:val="25"/>
          <w:szCs w:val="25"/>
          <w:u w:val="single"/>
        </w:rPr>
      </w:pPr>
      <w:r>
        <w:rPr>
          <w:rFonts w:ascii="Times New Roman" w:hAnsi="Times New Roman" w:cs="Times New Roman"/>
          <w:b/>
          <w:sz w:val="25"/>
          <w:szCs w:val="25"/>
          <w:u w:val="single"/>
        </w:rPr>
        <w:t>Notice concerning 1988 Sanctions List</w:t>
      </w:r>
    </w:p>
    <w:p w:rsidR="00F27AA1" w:rsidRPr="0099079F" w:rsidRDefault="00F27AA1" w:rsidP="00F27AA1">
      <w:pPr>
        <w:spacing w:after="0" w:line="240" w:lineRule="auto"/>
        <w:ind w:right="-421"/>
        <w:jc w:val="center"/>
        <w:rPr>
          <w:rFonts w:ascii="Times New Roman" w:hAnsi="Times New Roman" w:cs="Times New Roman"/>
          <w:b/>
          <w:sz w:val="25"/>
          <w:szCs w:val="25"/>
        </w:rPr>
      </w:pPr>
    </w:p>
    <w:p w:rsidR="003F3861" w:rsidRDefault="00F27AA1" w:rsidP="00E92142">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304AAF" w:rsidRPr="00304AAF">
        <w:rPr>
          <w:rFonts w:ascii="Times New Roman" w:hAnsi="Times New Roman" w:cs="Times New Roman"/>
          <w:b/>
          <w:sz w:val="25"/>
          <w:szCs w:val="25"/>
        </w:rPr>
        <w:t>1</w:t>
      </w:r>
      <w:r w:rsidR="00CE68BC">
        <w:rPr>
          <w:rFonts w:ascii="Times New Roman" w:hAnsi="Times New Roman" w:cs="Times New Roman"/>
          <w:b/>
          <w:sz w:val="25"/>
          <w:szCs w:val="25"/>
        </w:rPr>
        <w:t>7</w:t>
      </w:r>
      <w:r w:rsidR="00304AAF" w:rsidRPr="00304AAF">
        <w:rPr>
          <w:rFonts w:ascii="Times New Roman" w:hAnsi="Times New Roman" w:cs="Times New Roman"/>
          <w:b/>
          <w:sz w:val="25"/>
          <w:szCs w:val="25"/>
        </w:rPr>
        <w:t xml:space="preserve"> December 2021</w:t>
      </w:r>
      <w:r w:rsidRPr="00304AAF">
        <w:rPr>
          <w:rFonts w:ascii="Times New Roman" w:hAnsi="Times New Roman" w:cs="Times New Roman"/>
          <w:b/>
          <w:sz w:val="25"/>
          <w:szCs w:val="25"/>
        </w:rPr>
        <w:t>,</w:t>
      </w:r>
      <w:r w:rsidRPr="00304AAF">
        <w:rPr>
          <w:rFonts w:ascii="Times New Roman" w:hAnsi="Times New Roman" w:cs="Times New Roman"/>
          <w:sz w:val="25"/>
          <w:szCs w:val="25"/>
        </w:rPr>
        <w:t xml:space="preserve"> the</w:t>
      </w:r>
      <w:r>
        <w:rPr>
          <w:rFonts w:ascii="Times New Roman" w:hAnsi="Times New Roman" w:cs="Times New Roman"/>
          <w:sz w:val="25"/>
          <w:szCs w:val="25"/>
        </w:rPr>
        <w:t xml:space="preserve"> United Nations </w:t>
      </w:r>
      <w:r w:rsidRPr="0099079F">
        <w:rPr>
          <w:rFonts w:ascii="Times New Roman" w:hAnsi="Times New Roman" w:cs="Times New Roman"/>
          <w:sz w:val="25"/>
          <w:szCs w:val="25"/>
        </w:rPr>
        <w:t>Security Council Committee</w:t>
      </w:r>
      <w:r w:rsidR="00CE68BC">
        <w:rPr>
          <w:rFonts w:ascii="Times New Roman" w:hAnsi="Times New Roman" w:cs="Times New Roman"/>
          <w:sz w:val="25"/>
          <w:szCs w:val="25"/>
        </w:rPr>
        <w:t>, at its 8935</w:t>
      </w:r>
      <w:r w:rsidR="00CE68BC" w:rsidRPr="00CE68BC">
        <w:rPr>
          <w:rFonts w:ascii="Times New Roman" w:hAnsi="Times New Roman" w:cs="Times New Roman"/>
          <w:sz w:val="25"/>
          <w:szCs w:val="25"/>
          <w:vertAlign w:val="superscript"/>
        </w:rPr>
        <w:t>th</w:t>
      </w:r>
      <w:r w:rsidR="00CE68BC">
        <w:rPr>
          <w:rFonts w:ascii="Times New Roman" w:hAnsi="Times New Roman" w:cs="Times New Roman"/>
          <w:sz w:val="25"/>
          <w:szCs w:val="25"/>
        </w:rPr>
        <w:t xml:space="preserve"> meeting, has </w:t>
      </w:r>
      <w:r w:rsidR="00CE68BC" w:rsidRPr="00CE68BC">
        <w:rPr>
          <w:rFonts w:ascii="Times New Roman" w:hAnsi="Times New Roman" w:cs="Times New Roman"/>
          <w:b/>
          <w:sz w:val="25"/>
          <w:szCs w:val="25"/>
        </w:rPr>
        <w:t>decided</w:t>
      </w:r>
      <w:r w:rsidR="00CE68BC">
        <w:rPr>
          <w:rFonts w:ascii="Times New Roman" w:hAnsi="Times New Roman" w:cs="Times New Roman"/>
          <w:sz w:val="25"/>
          <w:szCs w:val="25"/>
        </w:rPr>
        <w:t xml:space="preserve"> that </w:t>
      </w:r>
      <w:r w:rsidR="00CE68BC" w:rsidRPr="00CE68BC">
        <w:rPr>
          <w:rFonts w:ascii="Times New Roman" w:hAnsi="Times New Roman" w:cs="Times New Roman"/>
          <w:sz w:val="25"/>
          <w:szCs w:val="25"/>
        </w:rPr>
        <w:t>all States shall continue to take the measures required by paragraph 1 of resolution 2255 (2015) with respect to individuals and entities designated prior to the date of adoption of resolution 1988 (2011) as the Taliban, as well as other individuals, groups, undertakings and entities associated with the Taliban in constituting a threat to the peace, stability and security of Afghanistan as designated by the Committee established in paragraph 30 of resolution 1988 in the 1988 Sanctions List</w:t>
      </w:r>
      <w:r w:rsidR="00CE68BC">
        <w:rPr>
          <w:rFonts w:ascii="Times New Roman" w:hAnsi="Times New Roman" w:cs="Times New Roman"/>
          <w:sz w:val="25"/>
          <w:szCs w:val="25"/>
        </w:rPr>
        <w:t>.</w:t>
      </w:r>
    </w:p>
    <w:p w:rsidR="00CE68BC" w:rsidRPr="003F3861" w:rsidRDefault="00CE68BC" w:rsidP="00BE2B59">
      <w:pPr>
        <w:spacing w:line="276" w:lineRule="auto"/>
        <w:jc w:val="both"/>
        <w:rPr>
          <w:rFonts w:ascii="Times New Roman" w:hAnsi="Times New Roman" w:cs="Times New Roman"/>
          <w:sz w:val="25"/>
          <w:szCs w:val="25"/>
        </w:rPr>
      </w:pPr>
    </w:p>
    <w:p w:rsidR="00304AAF" w:rsidRDefault="00CE68BC" w:rsidP="00BE2B59">
      <w:pPr>
        <w:pStyle w:val="Heading1"/>
        <w:tabs>
          <w:tab w:val="center" w:pos="837"/>
          <w:tab w:val="center" w:pos="1840"/>
        </w:tabs>
        <w:ind w:left="0" w:firstLine="0"/>
        <w:jc w:val="both"/>
        <w:rPr>
          <w:b w:val="0"/>
          <w:u w:val="none"/>
        </w:rPr>
      </w:pPr>
      <w:r>
        <w:t>Measures required by paragraph 1 of resolution 2255 (2015)</w:t>
      </w:r>
      <w:r w:rsidR="00304AAF">
        <w:rPr>
          <w:b w:val="0"/>
          <w:u w:val="none"/>
        </w:rPr>
        <w:t xml:space="preserve">  </w:t>
      </w:r>
    </w:p>
    <w:p w:rsidR="003F3861" w:rsidRPr="003F3861" w:rsidRDefault="003F3861" w:rsidP="00E92142">
      <w:pPr>
        <w:spacing w:after="0" w:line="240" w:lineRule="auto"/>
        <w:jc w:val="both"/>
      </w:pPr>
    </w:p>
    <w:p w:rsidR="00BE2B59" w:rsidRDefault="00557D69" w:rsidP="00E92142">
      <w:pPr>
        <w:pStyle w:val="ListParagraph"/>
        <w:numPr>
          <w:ilvl w:val="0"/>
          <w:numId w:val="1"/>
        </w:numPr>
        <w:ind w:left="425" w:right="6" w:hanging="357"/>
        <w:contextualSpacing w:val="0"/>
        <w:jc w:val="both"/>
        <w:rPr>
          <w:rFonts w:ascii="Times New Roman" w:hAnsi="Times New Roman" w:cs="Times New Roman"/>
        </w:rPr>
      </w:pPr>
      <w:r>
        <w:rPr>
          <w:rFonts w:ascii="Times New Roman" w:hAnsi="Times New Roman" w:cs="Times New Roman"/>
        </w:rPr>
        <w:t>Freeze without delay the funds and other financial assets or economic resources of these individuals, groups, undertakings and entities, including funds derived from property owned or controlled directly or indirectly, by them or by persons acting on their behalf or at their direction, and ensure that neither these nor any other funds, financial assets or economic resources are made available, directly or indirectly for such persons’ benefit, by their nationals or by persons within their territory</w:t>
      </w:r>
      <w:r w:rsidR="009D56EC">
        <w:rPr>
          <w:rFonts w:ascii="Times New Roman" w:hAnsi="Times New Roman" w:cs="Times New Roman"/>
        </w:rPr>
        <w:t>;</w:t>
      </w:r>
    </w:p>
    <w:p w:rsidR="00557D69" w:rsidRPr="00557D69" w:rsidRDefault="00557D69" w:rsidP="00E92142">
      <w:pPr>
        <w:spacing w:after="0" w:line="240" w:lineRule="auto"/>
        <w:ind w:left="68" w:right="6"/>
        <w:jc w:val="both"/>
        <w:rPr>
          <w:rFonts w:ascii="Times New Roman" w:hAnsi="Times New Roman" w:cs="Times New Roman"/>
        </w:rPr>
      </w:pPr>
    </w:p>
    <w:p w:rsidR="00557D69" w:rsidRDefault="0024018E" w:rsidP="00E92142">
      <w:pPr>
        <w:pStyle w:val="ListParagraph"/>
        <w:numPr>
          <w:ilvl w:val="0"/>
          <w:numId w:val="1"/>
        </w:numPr>
        <w:ind w:left="425" w:right="6" w:hanging="357"/>
        <w:contextualSpacing w:val="0"/>
        <w:jc w:val="both"/>
        <w:rPr>
          <w:rFonts w:ascii="Times New Roman" w:hAnsi="Times New Roman" w:cs="Times New Roman"/>
        </w:rPr>
      </w:pPr>
      <w:r>
        <w:rPr>
          <w:rFonts w:ascii="Times New Roman" w:hAnsi="Times New Roman" w:cs="Times New Roman"/>
        </w:rPr>
        <w:t>Prevent the entry into or transit through their territories of these individuals, provided that nothing in this paragraph shall oblige any State to deny entry or require the departure from its territories of its own nationals and this paragraph shall not apply where entry or transit is necessar</w:t>
      </w:r>
      <w:r w:rsidR="00CC3CCE">
        <w:rPr>
          <w:rFonts w:ascii="Times New Roman" w:hAnsi="Times New Roman" w:cs="Times New Roman"/>
        </w:rPr>
        <w:t>y for the fulfil</w:t>
      </w:r>
      <w:r>
        <w:rPr>
          <w:rFonts w:ascii="Times New Roman" w:hAnsi="Times New Roman" w:cs="Times New Roman"/>
        </w:rPr>
        <w:t>ment of a judicial process or the Committee determines on a case-by-case basis only that entry or transit is justified, including where this directly relates to supporting efforts by the Government of Afghani</w:t>
      </w:r>
      <w:r w:rsidR="009D56EC">
        <w:rPr>
          <w:rFonts w:ascii="Times New Roman" w:hAnsi="Times New Roman" w:cs="Times New Roman"/>
        </w:rPr>
        <w:t>stan to promote reconciliation;</w:t>
      </w:r>
    </w:p>
    <w:p w:rsidR="0024018E" w:rsidRPr="0024018E" w:rsidRDefault="0024018E" w:rsidP="0024018E">
      <w:pPr>
        <w:pStyle w:val="ListParagraph"/>
        <w:rPr>
          <w:rFonts w:ascii="Times New Roman" w:hAnsi="Times New Roman" w:cs="Times New Roman"/>
        </w:rPr>
      </w:pPr>
    </w:p>
    <w:p w:rsidR="0024018E" w:rsidRPr="00557D69" w:rsidRDefault="0024018E" w:rsidP="00E92142">
      <w:pPr>
        <w:pStyle w:val="ListParagraph"/>
        <w:numPr>
          <w:ilvl w:val="0"/>
          <w:numId w:val="1"/>
        </w:numPr>
        <w:ind w:left="425" w:right="6" w:hanging="357"/>
        <w:contextualSpacing w:val="0"/>
        <w:jc w:val="both"/>
        <w:rPr>
          <w:rFonts w:ascii="Times New Roman" w:hAnsi="Times New Roman" w:cs="Times New Roman"/>
        </w:rPr>
      </w:pPr>
      <w:r>
        <w:rPr>
          <w:rFonts w:ascii="Times New Roman" w:hAnsi="Times New Roman" w:cs="Times New Roman"/>
        </w:rPr>
        <w:t>Prevent the direct or indirect supply, sale, or transfer to these individuals, groups, undertakings and entities from their territories or by their nationals outside their territories, or using their flag vessels or aircraft, of arms and related materiel of all types including weapons and ammunition, military vehicles and equipment, paramilitary equipment, and spare parts for the aforementioned and technical advice, assistance, or training related to military activities.</w:t>
      </w:r>
    </w:p>
    <w:p w:rsidR="00CC3CCE" w:rsidRDefault="00CC3CCE" w:rsidP="008C608F">
      <w:pPr>
        <w:spacing w:after="120" w:line="240" w:lineRule="auto"/>
        <w:jc w:val="both"/>
        <w:rPr>
          <w:rFonts w:ascii="Times New Roman" w:hAnsi="Times New Roman" w:cs="Times New Roman"/>
          <w:sz w:val="25"/>
          <w:szCs w:val="25"/>
        </w:rPr>
      </w:pPr>
    </w:p>
    <w:p w:rsidR="00CC3CCE" w:rsidRDefault="00CC3CCE" w:rsidP="00C344DE">
      <w:pPr>
        <w:autoSpaceDE w:val="0"/>
        <w:autoSpaceDN w:val="0"/>
        <w:adjustRightInd w:val="0"/>
        <w:jc w:val="both"/>
        <w:rPr>
          <w:rFonts w:ascii="Times New Roman" w:hAnsi="Times New Roman"/>
          <w:sz w:val="25"/>
          <w:szCs w:val="25"/>
          <w:lang w:val="en"/>
        </w:rPr>
      </w:pPr>
      <w:r>
        <w:rPr>
          <w:rFonts w:ascii="Times New Roman" w:hAnsi="Times New Roman"/>
          <w:sz w:val="25"/>
          <w:szCs w:val="25"/>
          <w:lang w:val="en"/>
        </w:rPr>
        <w:t>It is highlighted that the prohibitions, travel ban, and arms embargo under Sections 23, 24, 35 and 36 of the United Nations (Financial Prohibitions, Arms Embargo and Travel Ban) Sanctions Act 2019 still apply</w:t>
      </w:r>
      <w:r w:rsidR="00C344DE" w:rsidRPr="00C344DE">
        <w:rPr>
          <w:rFonts w:ascii="Times New Roman" w:hAnsi="Times New Roman" w:cs="Times New Roman"/>
          <w:sz w:val="25"/>
          <w:szCs w:val="25"/>
        </w:rPr>
        <w:t xml:space="preserve"> </w:t>
      </w:r>
      <w:r w:rsidR="006819E3">
        <w:rPr>
          <w:rFonts w:ascii="Times New Roman" w:hAnsi="Times New Roman" w:cs="Times New Roman"/>
          <w:sz w:val="25"/>
          <w:szCs w:val="25"/>
        </w:rPr>
        <w:t>as indicated above</w:t>
      </w:r>
      <w:r>
        <w:rPr>
          <w:rFonts w:ascii="Times New Roman" w:hAnsi="Times New Roman"/>
          <w:sz w:val="25"/>
          <w:szCs w:val="25"/>
          <w:lang w:val="en"/>
        </w:rPr>
        <w:t>.</w:t>
      </w:r>
    </w:p>
    <w:p w:rsidR="00F27AA1" w:rsidRDefault="00F27AA1" w:rsidP="008C608F">
      <w:pPr>
        <w:spacing w:after="0"/>
        <w:jc w:val="both"/>
        <w:rPr>
          <w:rFonts w:ascii="Times New Roman" w:hAnsi="Times New Roman" w:cs="Times New Roman"/>
          <w:sz w:val="25"/>
          <w:szCs w:val="25"/>
        </w:rPr>
      </w:pPr>
    </w:p>
    <w:p w:rsidR="00F27AA1" w:rsidRDefault="00F27AA1" w:rsidP="00BE2B59">
      <w:pPr>
        <w:spacing w:after="0" w:line="240" w:lineRule="auto"/>
        <w:jc w:val="both"/>
        <w:rPr>
          <w:rFonts w:ascii="Times New Roman" w:hAnsi="Times New Roman" w:cs="Times New Roman"/>
          <w:sz w:val="25"/>
          <w:szCs w:val="25"/>
        </w:rPr>
      </w:pPr>
    </w:p>
    <w:p w:rsidR="002F66B3" w:rsidRDefault="002F66B3" w:rsidP="00BE2B59">
      <w:pPr>
        <w:spacing w:after="0" w:line="240" w:lineRule="auto"/>
        <w:jc w:val="both"/>
        <w:rPr>
          <w:rFonts w:ascii="Times New Roman" w:hAnsi="Times New Roman" w:cs="Times New Roman"/>
          <w:sz w:val="25"/>
          <w:szCs w:val="25"/>
        </w:rPr>
      </w:pPr>
    </w:p>
    <w:p w:rsidR="002F66B3" w:rsidRDefault="002F66B3" w:rsidP="00BE2B59">
      <w:pPr>
        <w:spacing w:after="0" w:line="240" w:lineRule="auto"/>
        <w:jc w:val="both"/>
        <w:rPr>
          <w:rFonts w:ascii="Times New Roman" w:hAnsi="Times New Roman" w:cs="Times New Roman"/>
          <w:sz w:val="25"/>
          <w:szCs w:val="25"/>
        </w:rPr>
      </w:pPr>
    </w:p>
    <w:p w:rsidR="002F66B3" w:rsidRDefault="002F66B3" w:rsidP="00BE2B59">
      <w:pPr>
        <w:spacing w:after="0" w:line="240" w:lineRule="auto"/>
        <w:jc w:val="both"/>
        <w:rPr>
          <w:rFonts w:ascii="Times New Roman" w:hAnsi="Times New Roman" w:cs="Times New Roman"/>
          <w:sz w:val="25"/>
          <w:szCs w:val="25"/>
        </w:rPr>
      </w:pPr>
      <w:bookmarkStart w:id="0" w:name="_GoBack"/>
      <w:bookmarkEnd w:id="0"/>
    </w:p>
    <w:p w:rsidR="00F27AA1" w:rsidRPr="006F6F56" w:rsidRDefault="00F27AA1" w:rsidP="00BE2B59">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lastRenderedPageBreak/>
        <w:t>For any query please contact the National Sanctions Secretariat as follows:</w:t>
      </w:r>
    </w:p>
    <w:p w:rsidR="00F27AA1" w:rsidRPr="006F6F56" w:rsidRDefault="00F27AA1" w:rsidP="00BE2B59">
      <w:pPr>
        <w:spacing w:after="0" w:line="240" w:lineRule="auto"/>
        <w:jc w:val="both"/>
        <w:rPr>
          <w:rFonts w:ascii="Times New Roman" w:hAnsi="Times New Roman" w:cs="Times New Roman"/>
          <w:sz w:val="25"/>
          <w:szCs w:val="25"/>
        </w:rPr>
      </w:pPr>
    </w:p>
    <w:p w:rsidR="00F27AA1" w:rsidRPr="006F6F56" w:rsidRDefault="00F27AA1" w:rsidP="00BE2B59">
      <w:pPr>
        <w:spacing w:after="0" w:line="240" w:lineRule="auto"/>
        <w:ind w:left="720" w:hanging="720"/>
        <w:jc w:val="both"/>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rsidR="00F27AA1" w:rsidRPr="006F6F56" w:rsidRDefault="00BE2B59" w:rsidP="00BE2B59">
      <w:pPr>
        <w:tabs>
          <w:tab w:val="left" w:pos="2160"/>
          <w:tab w:val="left" w:pos="3600"/>
          <w:tab w:val="left" w:pos="3870"/>
          <w:tab w:val="left" w:pos="3960"/>
        </w:tabs>
        <w:spacing w:after="0" w:line="240"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7</w:t>
      </w:r>
      <w:r w:rsidR="00F27AA1" w:rsidRPr="006F6F56">
        <w:rPr>
          <w:rFonts w:ascii="Times New Roman" w:hAnsi="Times New Roman" w:cs="Times New Roman"/>
          <w:b/>
          <w:sz w:val="25"/>
          <w:szCs w:val="25"/>
        </w:rPr>
        <w:t>, New Government Centre</w:t>
      </w:r>
    </w:p>
    <w:p w:rsidR="00F27AA1" w:rsidRPr="006F6F56" w:rsidRDefault="00F27AA1" w:rsidP="00BE2B59">
      <w:pPr>
        <w:tabs>
          <w:tab w:val="left" w:pos="2160"/>
          <w:tab w:val="left" w:pos="3600"/>
          <w:tab w:val="left" w:pos="3870"/>
          <w:tab w:val="left" w:pos="3960"/>
          <w:tab w:val="left" w:pos="5760"/>
          <w:tab w:val="left" w:pos="6120"/>
          <w:tab w:val="left" w:pos="6480"/>
        </w:tabs>
        <w:spacing w:after="0" w:line="240" w:lineRule="auto"/>
        <w:ind w:hanging="720"/>
        <w:jc w:val="both"/>
        <w:rPr>
          <w:rFonts w:ascii="Times New Roman" w:hAnsi="Times New Roman" w:cs="Times New Roman"/>
          <w:b/>
          <w:sz w:val="25"/>
          <w:szCs w:val="25"/>
        </w:rPr>
      </w:pPr>
      <w:r w:rsidRPr="006F6F56">
        <w:rPr>
          <w:rFonts w:ascii="Times New Roman" w:hAnsi="Times New Roman" w:cs="Times New Roman"/>
          <w:b/>
          <w:sz w:val="25"/>
          <w:szCs w:val="25"/>
        </w:rPr>
        <w:tab/>
        <w:t>Port- Louis</w:t>
      </w:r>
    </w:p>
    <w:p w:rsidR="00F27AA1" w:rsidRPr="006F6F56" w:rsidRDefault="00F27AA1" w:rsidP="00BE2B59">
      <w:pPr>
        <w:spacing w:after="0" w:line="240" w:lineRule="auto"/>
        <w:jc w:val="both"/>
        <w:rPr>
          <w:rFonts w:ascii="Times New Roman" w:hAnsi="Times New Roman" w:cs="Times New Roman"/>
          <w:b/>
          <w:sz w:val="25"/>
          <w:szCs w:val="25"/>
        </w:rPr>
      </w:pPr>
    </w:p>
    <w:p w:rsidR="00F27AA1" w:rsidRPr="006F6F56" w:rsidRDefault="00294424" w:rsidP="00BE2B59">
      <w:pPr>
        <w:tabs>
          <w:tab w:val="left" w:pos="6030"/>
          <w:tab w:val="left" w:pos="6120"/>
        </w:tabs>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 xml:space="preserve">Telephone: </w:t>
      </w:r>
      <w:r w:rsidR="00F27AA1" w:rsidRPr="006F6F56">
        <w:rPr>
          <w:rFonts w:ascii="Times New Roman" w:hAnsi="Times New Roman" w:cs="Times New Roman"/>
          <w:b/>
          <w:sz w:val="25"/>
          <w:szCs w:val="25"/>
        </w:rPr>
        <w:t>201 1366/201 1264</w:t>
      </w:r>
    </w:p>
    <w:p w:rsidR="00F27AA1" w:rsidRPr="006F6F56" w:rsidRDefault="00294424" w:rsidP="00BE2B59">
      <w:pPr>
        <w:tabs>
          <w:tab w:val="left" w:pos="6120"/>
          <w:tab w:val="left" w:pos="7290"/>
        </w:tabs>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 xml:space="preserve">Fax:             </w:t>
      </w:r>
      <w:r w:rsidR="00F27AA1" w:rsidRPr="006F6F56">
        <w:rPr>
          <w:rFonts w:ascii="Times New Roman" w:hAnsi="Times New Roman" w:cs="Times New Roman"/>
          <w:b/>
          <w:sz w:val="25"/>
          <w:szCs w:val="25"/>
        </w:rPr>
        <w:t>211 9272</w:t>
      </w:r>
    </w:p>
    <w:p w:rsidR="00F27AA1" w:rsidRDefault="00F27AA1" w:rsidP="00BE2B59">
      <w:pPr>
        <w:spacing w:after="0" w:line="240" w:lineRule="auto"/>
        <w:jc w:val="both"/>
        <w:rPr>
          <w:rStyle w:val="Hyperlink"/>
          <w:rFonts w:ascii="Times New Roman" w:hAnsi="Times New Roman" w:cs="Times New Roman"/>
          <w:b/>
          <w:sz w:val="25"/>
          <w:szCs w:val="25"/>
        </w:rPr>
      </w:pPr>
      <w:r w:rsidRPr="006F6F56">
        <w:rPr>
          <w:rFonts w:ascii="Times New Roman" w:hAnsi="Times New Roman" w:cs="Times New Roman"/>
          <w:b/>
          <w:sz w:val="25"/>
          <w:szCs w:val="25"/>
        </w:rPr>
        <w:t xml:space="preserve">Email:         </w:t>
      </w:r>
      <w:hyperlink r:id="rId5" w:history="1">
        <w:r w:rsidRPr="006F6F56">
          <w:rPr>
            <w:rStyle w:val="Hyperlink"/>
            <w:rFonts w:ascii="Times New Roman" w:hAnsi="Times New Roman" w:cs="Times New Roman"/>
            <w:b/>
            <w:sz w:val="25"/>
            <w:szCs w:val="25"/>
          </w:rPr>
          <w:t>nssec@govmu.org</w:t>
        </w:r>
      </w:hyperlink>
    </w:p>
    <w:p w:rsidR="00435E7C" w:rsidRDefault="00435E7C" w:rsidP="00BE2B59">
      <w:pPr>
        <w:spacing w:after="0" w:line="240" w:lineRule="auto"/>
        <w:jc w:val="both"/>
        <w:rPr>
          <w:rStyle w:val="Hyperlink"/>
          <w:rFonts w:ascii="Times New Roman" w:hAnsi="Times New Roman" w:cs="Times New Roman"/>
          <w:b/>
          <w:sz w:val="25"/>
          <w:szCs w:val="25"/>
        </w:rPr>
      </w:pPr>
    </w:p>
    <w:p w:rsidR="00435E7C" w:rsidRPr="006F6F56" w:rsidRDefault="00435E7C" w:rsidP="00BE2B59">
      <w:pPr>
        <w:spacing w:after="0" w:line="240" w:lineRule="auto"/>
        <w:jc w:val="both"/>
        <w:rPr>
          <w:rFonts w:ascii="Times New Roman" w:hAnsi="Times New Roman" w:cs="Times New Roman"/>
          <w:b/>
          <w:color w:val="0563C1" w:themeColor="hyperlink"/>
          <w:sz w:val="25"/>
          <w:szCs w:val="25"/>
          <w:u w:val="single"/>
        </w:rPr>
      </w:pPr>
    </w:p>
    <w:p w:rsidR="00F27AA1" w:rsidRPr="00304AAF" w:rsidRDefault="00CC3CCE" w:rsidP="00BE2B59">
      <w:pPr>
        <w:spacing w:after="0" w:line="240" w:lineRule="auto"/>
        <w:jc w:val="both"/>
        <w:rPr>
          <w:rFonts w:ascii="Times New Roman" w:hAnsi="Times New Roman" w:cs="Times New Roman"/>
          <w:b/>
          <w:color w:val="0563C1" w:themeColor="hyperlink"/>
          <w:sz w:val="25"/>
          <w:szCs w:val="25"/>
        </w:rPr>
      </w:pPr>
      <w:r>
        <w:rPr>
          <w:rFonts w:ascii="Times New Roman" w:hAnsi="Times New Roman" w:cs="Times New Roman"/>
          <w:b/>
          <w:sz w:val="25"/>
          <w:szCs w:val="25"/>
        </w:rPr>
        <w:t>1</w:t>
      </w:r>
      <w:r w:rsidR="009D56EC">
        <w:rPr>
          <w:rFonts w:ascii="Times New Roman" w:hAnsi="Times New Roman" w:cs="Times New Roman"/>
          <w:b/>
          <w:sz w:val="25"/>
          <w:szCs w:val="25"/>
        </w:rPr>
        <w:t>9</w:t>
      </w:r>
      <w:r w:rsidR="00304AAF" w:rsidRPr="00304AAF">
        <w:rPr>
          <w:rFonts w:ascii="Times New Roman" w:hAnsi="Times New Roman" w:cs="Times New Roman"/>
          <w:b/>
          <w:sz w:val="25"/>
          <w:szCs w:val="25"/>
        </w:rPr>
        <w:t xml:space="preserve"> </w:t>
      </w:r>
      <w:r>
        <w:rPr>
          <w:rFonts w:ascii="Times New Roman" w:hAnsi="Times New Roman" w:cs="Times New Roman"/>
          <w:b/>
          <w:sz w:val="25"/>
          <w:szCs w:val="25"/>
        </w:rPr>
        <w:t>January 2022</w:t>
      </w:r>
    </w:p>
    <w:p w:rsidR="00F27AA1" w:rsidRPr="006F6F56" w:rsidRDefault="00F27AA1" w:rsidP="00BE2B59">
      <w:pPr>
        <w:spacing w:after="0" w:line="240" w:lineRule="auto"/>
        <w:jc w:val="both"/>
        <w:rPr>
          <w:rFonts w:ascii="Times New Roman" w:hAnsi="Times New Roman" w:cs="Times New Roman"/>
          <w:sz w:val="25"/>
          <w:szCs w:val="25"/>
        </w:rPr>
      </w:pPr>
    </w:p>
    <w:p w:rsidR="00F27AA1" w:rsidRPr="001429BB" w:rsidRDefault="00F27AA1" w:rsidP="00F27AA1">
      <w:pPr>
        <w:pStyle w:val="NormalWeb"/>
        <w:shd w:val="clear" w:color="auto" w:fill="FFFFFF"/>
        <w:spacing w:before="0" w:beforeAutospacing="0" w:after="330" w:afterAutospacing="0" w:line="276" w:lineRule="auto"/>
        <w:rPr>
          <w:color w:val="000000" w:themeColor="text1"/>
          <w:sz w:val="25"/>
          <w:szCs w:val="25"/>
          <w:u w:val="single"/>
        </w:rPr>
      </w:pPr>
    </w:p>
    <w:p w:rsidR="00F27AA1" w:rsidRPr="0099079F" w:rsidRDefault="00F27AA1" w:rsidP="00F27AA1">
      <w:pPr>
        <w:tabs>
          <w:tab w:val="left" w:pos="2160"/>
          <w:tab w:val="left" w:pos="3600"/>
          <w:tab w:val="left" w:pos="3870"/>
          <w:tab w:val="left" w:pos="3960"/>
        </w:tabs>
        <w:spacing w:after="0" w:line="276" w:lineRule="auto"/>
        <w:rPr>
          <w:rFonts w:ascii="Times New Roman" w:hAnsi="Times New Roman" w:cs="Times New Roman"/>
          <w:b/>
          <w:sz w:val="25"/>
          <w:szCs w:val="25"/>
        </w:rPr>
      </w:pPr>
    </w:p>
    <w:p w:rsidR="00D53225" w:rsidRDefault="00D53225"/>
    <w:sectPr w:rsidR="00D53225" w:rsidSect="002D236D">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A6C18"/>
    <w:multiLevelType w:val="hybridMultilevel"/>
    <w:tmpl w:val="C3ECC704"/>
    <w:lvl w:ilvl="0" w:tplc="5AF292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072E4C"/>
    <w:rsid w:val="001970E6"/>
    <w:rsid w:val="001D04B7"/>
    <w:rsid w:val="00206334"/>
    <w:rsid w:val="0024018E"/>
    <w:rsid w:val="00294424"/>
    <w:rsid w:val="002D236D"/>
    <w:rsid w:val="002F66B3"/>
    <w:rsid w:val="00304AAF"/>
    <w:rsid w:val="003A1417"/>
    <w:rsid w:val="003F3861"/>
    <w:rsid w:val="00435E7C"/>
    <w:rsid w:val="00451D24"/>
    <w:rsid w:val="00557D69"/>
    <w:rsid w:val="005E41D1"/>
    <w:rsid w:val="0066405D"/>
    <w:rsid w:val="006819E3"/>
    <w:rsid w:val="006E7B5B"/>
    <w:rsid w:val="007477A5"/>
    <w:rsid w:val="00776C56"/>
    <w:rsid w:val="008C608F"/>
    <w:rsid w:val="00930215"/>
    <w:rsid w:val="009D56EC"/>
    <w:rsid w:val="00A05842"/>
    <w:rsid w:val="00BE2B59"/>
    <w:rsid w:val="00C344DE"/>
    <w:rsid w:val="00CC2A4F"/>
    <w:rsid w:val="00CC3CCE"/>
    <w:rsid w:val="00CE68BC"/>
    <w:rsid w:val="00D53225"/>
    <w:rsid w:val="00E92142"/>
    <w:rsid w:val="00F2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A899"/>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qFormat/>
    <w:rsid w:val="00304AAF"/>
    <w:pPr>
      <w:keepNext/>
      <w:keepLines/>
      <w:spacing w:after="0" w:line="256" w:lineRule="auto"/>
      <w:ind w:left="73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character" w:customStyle="1" w:styleId="Heading1Char">
    <w:name w:val="Heading 1 Char"/>
    <w:basedOn w:val="DefaultParagraphFont"/>
    <w:link w:val="Heading1"/>
    <w:uiPriority w:val="9"/>
    <w:rsid w:val="00304AAF"/>
    <w:rPr>
      <w:rFonts w:ascii="Times New Roman" w:eastAsia="Times New Roman" w:hAnsi="Times New Roman" w:cs="Times New Roman"/>
      <w:b/>
      <w:color w:val="000000"/>
      <w:sz w:val="24"/>
      <w:u w:val="single" w:color="000000"/>
    </w:rPr>
  </w:style>
  <w:style w:type="paragraph" w:styleId="BalloonText">
    <w:name w:val="Balloon Text"/>
    <w:basedOn w:val="Normal"/>
    <w:link w:val="BalloonTextChar"/>
    <w:uiPriority w:val="99"/>
    <w:semiHidden/>
    <w:unhideWhenUsed/>
    <w:rsid w:val="005E4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1D1"/>
    <w:rPr>
      <w:rFonts w:ascii="Segoe UI" w:hAnsi="Segoe UI" w:cs="Segoe UI"/>
      <w:sz w:val="18"/>
      <w:szCs w:val="18"/>
    </w:rPr>
  </w:style>
  <w:style w:type="paragraph" w:styleId="ListParagraph">
    <w:name w:val="List Paragraph"/>
    <w:basedOn w:val="Normal"/>
    <w:uiPriority w:val="34"/>
    <w:qFormat/>
    <w:rsid w:val="00557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0830">
      <w:bodyDiv w:val="1"/>
      <w:marLeft w:val="0"/>
      <w:marRight w:val="0"/>
      <w:marTop w:val="0"/>
      <w:marBottom w:val="0"/>
      <w:divBdr>
        <w:top w:val="none" w:sz="0" w:space="0" w:color="auto"/>
        <w:left w:val="none" w:sz="0" w:space="0" w:color="auto"/>
        <w:bottom w:val="none" w:sz="0" w:space="0" w:color="auto"/>
        <w:right w:val="none" w:sz="0" w:space="0" w:color="auto"/>
      </w:divBdr>
    </w:div>
    <w:div w:id="1429811682">
      <w:bodyDiv w:val="1"/>
      <w:marLeft w:val="0"/>
      <w:marRight w:val="0"/>
      <w:marTop w:val="0"/>
      <w:marBottom w:val="0"/>
      <w:divBdr>
        <w:top w:val="none" w:sz="0" w:space="0" w:color="auto"/>
        <w:left w:val="none" w:sz="0" w:space="0" w:color="auto"/>
        <w:bottom w:val="none" w:sz="0" w:space="0" w:color="auto"/>
        <w:right w:val="none" w:sz="0" w:space="0" w:color="auto"/>
      </w:divBdr>
    </w:div>
    <w:div w:id="17679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ssec@govmu.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8C08E2-30AA-4838-A22E-E4649313ED5F}"/>
</file>

<file path=customXml/itemProps2.xml><?xml version="1.0" encoding="utf-8"?>
<ds:datastoreItem xmlns:ds="http://schemas.openxmlformats.org/officeDocument/2006/customXml" ds:itemID="{50F6BB33-E49E-4656-AB36-F8EE71CE2284}"/>
</file>

<file path=customXml/itemProps3.xml><?xml version="1.0" encoding="utf-8"?>
<ds:datastoreItem xmlns:ds="http://schemas.openxmlformats.org/officeDocument/2006/customXml" ds:itemID="{3090FCF8-8E08-4F5F-B02F-09398091355C}"/>
</file>

<file path=docProps/app.xml><?xml version="1.0" encoding="utf-8"?>
<Properties xmlns="http://schemas.openxmlformats.org/officeDocument/2006/extended-properties" xmlns:vt="http://schemas.openxmlformats.org/officeDocument/2006/docPropsVTypes">
  <Template>Normal</Template>
  <TotalTime>80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2022-01-13T07:07:00Z</cp:lastPrinted>
  <dcterms:created xsi:type="dcterms:W3CDTF">2021-12-22T06:01:00Z</dcterms:created>
  <dcterms:modified xsi:type="dcterms:W3CDTF">2022-01-19T09:13:00Z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ies>
</file>